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5DD68" w14:textId="77777777" w:rsidR="002A67E1" w:rsidRDefault="002A67E1">
      <w:pPr>
        <w:spacing w:after="0" w:line="240" w:lineRule="auto"/>
        <w:rPr>
          <w:rFonts w:ascii="Arial Narrow" w:hAnsi="Arial Narrow" w:cs="Tahoma"/>
          <w:b/>
          <w:bCs/>
          <w:sz w:val="28"/>
          <w:szCs w:val="28"/>
        </w:rPr>
      </w:pPr>
    </w:p>
    <w:p w14:paraId="1B9B87EB" w14:textId="77777777" w:rsidR="002A67E1" w:rsidRDefault="000E37F0">
      <w:pPr>
        <w:spacing w:after="0" w:line="240" w:lineRule="auto"/>
        <w:jc w:val="center"/>
        <w:rPr>
          <w:rFonts w:ascii="Arial Narrow" w:hAnsi="Arial Narrow" w:cs="Tahoma"/>
          <w:sz w:val="32"/>
          <w:szCs w:val="32"/>
        </w:rPr>
      </w:pPr>
      <w:r>
        <w:rPr>
          <w:rFonts w:ascii="Arial Narrow" w:hAnsi="Arial Narrow" w:cs="Tahoma"/>
          <w:b/>
          <w:bCs/>
          <w:sz w:val="28"/>
          <w:szCs w:val="28"/>
        </w:rPr>
        <w:t>Article Title</w:t>
      </w:r>
      <w:r>
        <w:rPr>
          <w:rFonts w:ascii="Arial Narrow" w:hAnsi="Arial Narrow" w:cs="Tahoma"/>
          <w:sz w:val="32"/>
          <w:szCs w:val="32"/>
        </w:rPr>
        <w:t xml:space="preserve"> (Arial Narrow, 14pt, bold, center aligment)</w:t>
      </w:r>
    </w:p>
    <w:p w14:paraId="38BA117F" w14:textId="77777777" w:rsidR="002A67E1" w:rsidRDefault="000E37F0">
      <w:pPr>
        <w:spacing w:after="0" w:line="240" w:lineRule="auto"/>
        <w:jc w:val="center"/>
        <w:rPr>
          <w:rFonts w:ascii="Arial Narrow" w:hAnsi="Arial Narrow" w:cs="Tahoma"/>
        </w:rPr>
      </w:pPr>
      <w:r>
        <w:rPr>
          <w:rFonts w:ascii="Arial Narrow" w:hAnsi="Arial Narrow" w:cs="Tahoma"/>
        </w:rPr>
        <w:t xml:space="preserve">(the title must be written briefly, clearly and concisely; maximum 20 words; written in English and in bold, the first word is written in capital letters, the words relationship, </w:t>
      </w:r>
      <w:r>
        <w:rPr>
          <w:rFonts w:ascii="Arial Narrow" w:hAnsi="Arial Narrow" w:cs="Tahoma"/>
        </w:rPr>
        <w:t>influence, difference, case study, research location are written in Method).</w:t>
      </w:r>
    </w:p>
    <w:p w14:paraId="553E07C8" w14:textId="77777777" w:rsidR="002A67E1" w:rsidRDefault="002A67E1">
      <w:pPr>
        <w:spacing w:after="0" w:line="240" w:lineRule="auto"/>
        <w:rPr>
          <w:rFonts w:ascii="Arial Narrow" w:hAnsi="Arial Narrow" w:cs="Tahoma"/>
        </w:rPr>
      </w:pPr>
    </w:p>
    <w:p w14:paraId="47BD6AE8" w14:textId="77777777" w:rsidR="002A67E1" w:rsidRDefault="002A67E1">
      <w:pPr>
        <w:spacing w:after="0" w:line="240" w:lineRule="auto"/>
        <w:rPr>
          <w:rFonts w:ascii="Arial Narrow" w:hAnsi="Arial Narrow"/>
        </w:rPr>
      </w:pPr>
    </w:p>
    <w:p w14:paraId="48BB2BA9" w14:textId="77777777" w:rsidR="002A67E1" w:rsidRDefault="000E37F0">
      <w:pPr>
        <w:spacing w:after="0" w:line="240" w:lineRule="auto"/>
        <w:jc w:val="center"/>
        <w:rPr>
          <w:rFonts w:ascii="Arial Narrow" w:hAnsi="Arial Narrow" w:cs="Tahoma"/>
        </w:rPr>
      </w:pPr>
      <w:r>
        <w:rPr>
          <w:rFonts w:ascii="Arial Narrow" w:hAnsi="Arial Narrow" w:cs="Tahoma"/>
          <w:b/>
          <w:bCs/>
        </w:rPr>
        <w:t>Kartika Sari¹, Marty Mawarpury¹, Maya Khairani¹, Galuh Fitriani²</w:t>
      </w:r>
      <w:r>
        <w:rPr>
          <w:rFonts w:ascii="Arial Narrow" w:hAnsi="Arial Narrow" w:cs="Tahoma"/>
        </w:rPr>
        <w:t xml:space="preserve"> (Author Name) (Arial Narrow, 11pt, bold)</w:t>
      </w:r>
    </w:p>
    <w:p w14:paraId="4F86C304" w14:textId="77777777" w:rsidR="002A67E1" w:rsidRDefault="000E37F0">
      <w:pPr>
        <w:spacing w:after="0" w:line="240" w:lineRule="auto"/>
        <w:jc w:val="center"/>
        <w:rPr>
          <w:rFonts w:ascii="Arial Narrow" w:hAnsi="Arial Narrow" w:cs="Tahoma"/>
        </w:rPr>
      </w:pPr>
      <w:r>
        <w:rPr>
          <w:rFonts w:ascii="Arial Narrow" w:hAnsi="Arial Narrow" w:cs="Tahoma"/>
          <w:b/>
          <w:bCs/>
        </w:rPr>
        <w:t xml:space="preserve">Department of Psychology, Faculty of Medicine, Universitas Syiah Kuala </w:t>
      </w:r>
      <w:r>
        <w:rPr>
          <w:rFonts w:ascii="Arial Narrow" w:hAnsi="Arial Narrow" w:cs="Tahoma"/>
          <w:b/>
          <w:bCs/>
        </w:rPr>
        <w:t>Banda Aceh, Banda Aceh-Indonesia; Faculty of Medicine, Universitas Andalas Padang, Padang-Indonesia</w:t>
      </w:r>
      <w:r>
        <w:rPr>
          <w:rFonts w:ascii="Arial Narrow" w:hAnsi="Arial Narrow" w:cs="Tahoma"/>
        </w:rPr>
        <w:t>.</w:t>
      </w:r>
    </w:p>
    <w:p w14:paraId="7FF45B5F" w14:textId="77777777" w:rsidR="002A67E1" w:rsidRDefault="002A67E1">
      <w:pPr>
        <w:spacing w:after="0" w:line="240" w:lineRule="auto"/>
        <w:jc w:val="center"/>
        <w:rPr>
          <w:rFonts w:ascii="Arial Narrow" w:hAnsi="Arial Narrow" w:cs="Tahoma"/>
        </w:rPr>
      </w:pPr>
    </w:p>
    <w:p w14:paraId="5C62536E" w14:textId="77777777" w:rsidR="002A67E1" w:rsidRDefault="002A67E1">
      <w:pPr>
        <w:spacing w:after="0" w:line="240" w:lineRule="auto"/>
        <w:ind w:left="720"/>
        <w:jc w:val="center"/>
        <w:rPr>
          <w:rFonts w:ascii="Arial Narrow" w:hAnsi="Arial Narrow"/>
        </w:rPr>
      </w:pPr>
    </w:p>
    <w:p w14:paraId="43278FFB" w14:textId="77777777" w:rsidR="002A67E1" w:rsidRDefault="000E37F0">
      <w:pPr>
        <w:spacing w:after="0" w:line="240" w:lineRule="auto"/>
        <w:jc w:val="both"/>
        <w:rPr>
          <w:rFonts w:ascii="Arial Narrow" w:hAnsi="Arial Narrow" w:cs="Tahoma"/>
          <w:sz w:val="20"/>
          <w:szCs w:val="20"/>
        </w:rPr>
      </w:pPr>
      <w:r>
        <w:rPr>
          <w:rFonts w:ascii="Arial Narrow" w:hAnsi="Arial Narrow" w:cs="Tahoma"/>
          <w:b/>
          <w:bCs/>
          <w:sz w:val="20"/>
          <w:szCs w:val="20"/>
        </w:rPr>
        <w:t>Abstract:</w:t>
      </w:r>
      <w:r>
        <w:rPr>
          <w:rFonts w:ascii="Arial Narrow" w:hAnsi="Arial Narrow" w:cs="Tahoma"/>
          <w:sz w:val="20"/>
          <w:szCs w:val="20"/>
        </w:rPr>
        <w:t xml:space="preserve"> should be written in Bahasa Indonesia and English, single space paragraph, not exceeding 200 words. Should be written brief and clear consist o</w:t>
      </w:r>
      <w:r>
        <w:rPr>
          <w:rFonts w:ascii="Arial Narrow" w:hAnsi="Arial Narrow" w:cs="Tahoma"/>
          <w:sz w:val="20"/>
          <w:szCs w:val="20"/>
        </w:rPr>
        <w:t>f introduction, aim of riset, method, findings and implication. Do not use abbreviation and citations (Arial Narrow, 10pt, justified alignment)</w:t>
      </w:r>
    </w:p>
    <w:p w14:paraId="5FCB7509" w14:textId="77777777" w:rsidR="002A67E1" w:rsidRDefault="002A67E1">
      <w:pPr>
        <w:spacing w:after="0" w:line="240" w:lineRule="auto"/>
        <w:ind w:left="720"/>
        <w:jc w:val="both"/>
        <w:rPr>
          <w:rFonts w:ascii="Arial Narrow" w:hAnsi="Arial Narrow" w:cs="Tahoma"/>
          <w:sz w:val="20"/>
          <w:szCs w:val="20"/>
        </w:rPr>
      </w:pPr>
    </w:p>
    <w:p w14:paraId="1B55C6D8" w14:textId="77777777" w:rsidR="002A67E1" w:rsidRDefault="000E37F0">
      <w:pPr>
        <w:spacing w:after="0" w:line="240" w:lineRule="auto"/>
        <w:jc w:val="both"/>
        <w:rPr>
          <w:rFonts w:ascii="Arial Narrow" w:hAnsi="Arial Narrow" w:cs="Tahoma"/>
          <w:sz w:val="20"/>
          <w:szCs w:val="20"/>
        </w:rPr>
      </w:pPr>
      <w:r>
        <w:rPr>
          <w:rFonts w:ascii="Arial Narrow" w:hAnsi="Arial Narrow" w:cs="Tahoma"/>
          <w:sz w:val="20"/>
          <w:szCs w:val="20"/>
        </w:rPr>
        <w:t>Keywords: should be written from research variables, references therories, subject characteristic. Should be ar</w:t>
      </w:r>
      <w:r>
        <w:rPr>
          <w:rFonts w:ascii="Arial Narrow" w:hAnsi="Arial Narrow" w:cs="Tahoma"/>
          <w:sz w:val="20"/>
          <w:szCs w:val="20"/>
        </w:rPr>
        <w:t>ranged in alphabethical and separated by semicolon, three to five keywords describing the content (Arial Narrow 10pt, justified aligment).</w:t>
      </w:r>
    </w:p>
    <w:p w14:paraId="44BA0783" w14:textId="77777777" w:rsidR="002A67E1" w:rsidRDefault="002A67E1">
      <w:pPr>
        <w:spacing w:after="0" w:line="240" w:lineRule="auto"/>
        <w:ind w:left="720"/>
        <w:jc w:val="both"/>
        <w:rPr>
          <w:rFonts w:ascii="Arial Narrow" w:hAnsi="Arial Narrow" w:cs="Tahoma"/>
          <w:sz w:val="20"/>
          <w:szCs w:val="20"/>
        </w:rPr>
      </w:pPr>
    </w:p>
    <w:p w14:paraId="2FBF0B86" w14:textId="77777777" w:rsidR="002A67E1" w:rsidRDefault="002A67E1">
      <w:pPr>
        <w:spacing w:after="0" w:line="240" w:lineRule="auto"/>
        <w:jc w:val="both"/>
        <w:rPr>
          <w:rFonts w:ascii="Arial Narrow" w:hAnsi="Arial Narrow" w:cs="Tahoma"/>
          <w:sz w:val="20"/>
          <w:szCs w:val="20"/>
        </w:rPr>
      </w:pPr>
    </w:p>
    <w:p w14:paraId="4F29F2D7" w14:textId="77777777" w:rsidR="002A67E1" w:rsidRDefault="000E37F0">
      <w:pPr>
        <w:spacing w:after="0" w:line="240" w:lineRule="auto"/>
        <w:jc w:val="both"/>
        <w:rPr>
          <w:rFonts w:ascii="Arial Narrow" w:hAnsi="Arial Narrow" w:cs="Tahoma"/>
          <w:i/>
          <w:iCs/>
          <w:sz w:val="20"/>
          <w:szCs w:val="20"/>
        </w:rPr>
      </w:pPr>
      <w:r>
        <w:rPr>
          <w:rFonts w:ascii="Arial Narrow" w:hAnsi="Arial Narrow" w:cs="Tahoma"/>
          <w:b/>
          <w:bCs/>
          <w:i/>
          <w:iCs/>
          <w:sz w:val="20"/>
          <w:szCs w:val="20"/>
        </w:rPr>
        <w:t>Abstrak:</w:t>
      </w:r>
      <w:r>
        <w:rPr>
          <w:rFonts w:ascii="Arial Narrow" w:hAnsi="Arial Narrow" w:cs="Tahoma"/>
          <w:i/>
          <w:iCs/>
          <w:sz w:val="20"/>
          <w:szCs w:val="20"/>
        </w:rPr>
        <w:t xml:space="preserve"> harus dituliskan dengan menggunakan Bahasa Indonesia dan Bahasa Inggris, single space paragraf tidak lebih</w:t>
      </w:r>
      <w:r>
        <w:rPr>
          <w:rFonts w:ascii="Arial Narrow" w:hAnsi="Arial Narrow" w:cs="Tahoma"/>
          <w:i/>
          <w:iCs/>
          <w:sz w:val="20"/>
          <w:szCs w:val="20"/>
        </w:rPr>
        <w:t xml:space="preserve"> dari 200 kata. Abstract ditulis secara singkat dan jelas, terdiri dari: latar belakang, tujuan riset, metodologi, hasil riset dan impikasi. Tidak menggunakan singkatan dan kutipan (sitasi) (Arial Narrow, italic, 10pt, justified alignment).</w:t>
      </w:r>
    </w:p>
    <w:p w14:paraId="1755EFCF" w14:textId="77777777" w:rsidR="002A67E1" w:rsidRDefault="002A67E1">
      <w:pPr>
        <w:spacing w:after="0" w:line="240" w:lineRule="auto"/>
        <w:ind w:left="720"/>
        <w:jc w:val="both"/>
        <w:rPr>
          <w:rFonts w:ascii="Arial Narrow" w:hAnsi="Arial Narrow" w:cs="Tahoma"/>
          <w:i/>
          <w:iCs/>
          <w:sz w:val="20"/>
          <w:szCs w:val="20"/>
        </w:rPr>
      </w:pPr>
    </w:p>
    <w:p w14:paraId="56DD9989" w14:textId="77777777" w:rsidR="002A67E1" w:rsidRDefault="000E37F0">
      <w:pPr>
        <w:spacing w:after="0" w:line="240" w:lineRule="auto"/>
        <w:jc w:val="both"/>
        <w:rPr>
          <w:rFonts w:ascii="Arial Narrow" w:hAnsi="Arial Narrow" w:cs="Tahoma"/>
          <w:i/>
          <w:iCs/>
          <w:sz w:val="20"/>
          <w:szCs w:val="20"/>
        </w:rPr>
      </w:pPr>
      <w:r>
        <w:rPr>
          <w:rFonts w:ascii="Arial Narrow" w:hAnsi="Arial Narrow" w:cs="Tahoma"/>
          <w:b/>
          <w:bCs/>
          <w:i/>
          <w:iCs/>
          <w:sz w:val="20"/>
          <w:szCs w:val="20"/>
        </w:rPr>
        <w:t>Kata kunci:</w:t>
      </w:r>
      <w:r>
        <w:rPr>
          <w:rFonts w:ascii="Arial Narrow" w:hAnsi="Arial Narrow" w:cs="Tahoma"/>
          <w:i/>
          <w:iCs/>
          <w:sz w:val="20"/>
          <w:szCs w:val="20"/>
        </w:rPr>
        <w:t xml:space="preserve"> ka</w:t>
      </w:r>
      <w:r>
        <w:rPr>
          <w:rFonts w:ascii="Arial Narrow" w:hAnsi="Arial Narrow" w:cs="Tahoma"/>
          <w:i/>
          <w:iCs/>
          <w:sz w:val="20"/>
          <w:szCs w:val="20"/>
        </w:rPr>
        <w:t>ta kunci dapat dituliskan dari variabel penelitian, teori yang digunakan, karakteristik subjek. Disusun sesuai urutan keyword Bahasa Inggris dan dipisahkan dengan titik koma dengan memuat tiga hingga lima kata kunci (Arial Narrow, italic, 10pt, justified a</w:t>
      </w:r>
      <w:r>
        <w:rPr>
          <w:rFonts w:ascii="Arial Narrow" w:hAnsi="Arial Narrow" w:cs="Tahoma"/>
          <w:i/>
          <w:iCs/>
          <w:sz w:val="20"/>
          <w:szCs w:val="20"/>
        </w:rPr>
        <w:t>ligment).</w:t>
      </w:r>
    </w:p>
    <w:p w14:paraId="0E580599" w14:textId="77777777" w:rsidR="002A67E1" w:rsidRDefault="002A67E1">
      <w:pPr>
        <w:spacing w:after="0" w:line="240" w:lineRule="auto"/>
        <w:jc w:val="both"/>
        <w:rPr>
          <w:rFonts w:ascii="Arial Narrow" w:hAnsi="Arial Narrow"/>
        </w:rPr>
      </w:pPr>
    </w:p>
    <w:p w14:paraId="61DB767A" w14:textId="77777777" w:rsidR="002A67E1" w:rsidRDefault="002A67E1">
      <w:pPr>
        <w:spacing w:after="0" w:line="240" w:lineRule="auto"/>
        <w:rPr>
          <w:rFonts w:ascii="Arial Narrow" w:hAnsi="Arial Narrow"/>
        </w:rPr>
      </w:pPr>
    </w:p>
    <w:p w14:paraId="3B5D137E" w14:textId="77777777" w:rsidR="002A67E1" w:rsidRDefault="002A67E1">
      <w:pPr>
        <w:spacing w:after="0" w:line="240" w:lineRule="auto"/>
        <w:rPr>
          <w:rFonts w:ascii="Arial Narrow" w:hAnsi="Arial Narrow"/>
        </w:rPr>
      </w:pPr>
    </w:p>
    <w:p w14:paraId="7CC19532" w14:textId="77777777" w:rsidR="002A67E1" w:rsidRDefault="002A67E1">
      <w:pPr>
        <w:spacing w:after="0" w:line="240" w:lineRule="auto"/>
        <w:ind w:left="1800"/>
        <w:rPr>
          <w:rFonts w:ascii="Arial Narrow" w:hAnsi="Arial Narrow"/>
        </w:rPr>
      </w:pPr>
    </w:p>
    <w:p w14:paraId="2985A9DC" w14:textId="77777777" w:rsidR="002A67E1" w:rsidRDefault="002A67E1">
      <w:pPr>
        <w:spacing w:after="0" w:line="240" w:lineRule="auto"/>
        <w:ind w:left="1800"/>
        <w:rPr>
          <w:rFonts w:ascii="Arial Narrow" w:hAnsi="Arial Narrow"/>
        </w:rPr>
      </w:pPr>
    </w:p>
    <w:p w14:paraId="07D218CB" w14:textId="77777777" w:rsidR="002A67E1" w:rsidRDefault="002A67E1">
      <w:pPr>
        <w:jc w:val="center"/>
        <w:rPr>
          <w:rFonts w:ascii="Arial Narrow" w:hAnsi="Arial Narrow"/>
          <w:sz w:val="32"/>
          <w:szCs w:val="32"/>
        </w:rPr>
      </w:pPr>
    </w:p>
    <w:p w14:paraId="220DDC3F" w14:textId="77777777" w:rsidR="002A67E1" w:rsidRDefault="002A67E1">
      <w:pPr>
        <w:jc w:val="center"/>
        <w:rPr>
          <w:rFonts w:ascii="Arial Narrow" w:hAnsi="Arial Narrow"/>
          <w:sz w:val="32"/>
          <w:szCs w:val="32"/>
        </w:rPr>
      </w:pPr>
    </w:p>
    <w:p w14:paraId="08C70EB8" w14:textId="77777777" w:rsidR="002A67E1" w:rsidRDefault="002A67E1">
      <w:pPr>
        <w:jc w:val="center"/>
        <w:rPr>
          <w:rFonts w:ascii="Arial Narrow" w:hAnsi="Arial Narrow"/>
          <w:sz w:val="28"/>
          <w:szCs w:val="28"/>
        </w:rPr>
      </w:pPr>
    </w:p>
    <w:p w14:paraId="578C544D" w14:textId="77777777" w:rsidR="002A67E1" w:rsidRDefault="002A67E1">
      <w:pPr>
        <w:jc w:val="center"/>
        <w:rPr>
          <w:rFonts w:ascii="Arial Narrow" w:hAnsi="Arial Narrow"/>
          <w:sz w:val="28"/>
          <w:szCs w:val="28"/>
        </w:rPr>
      </w:pPr>
    </w:p>
    <w:p w14:paraId="3D8AF54D" w14:textId="77777777" w:rsidR="002A67E1" w:rsidRDefault="002A67E1">
      <w:pPr>
        <w:jc w:val="center"/>
        <w:rPr>
          <w:rFonts w:ascii="Arial Narrow" w:hAnsi="Arial Narrow"/>
          <w:sz w:val="28"/>
          <w:szCs w:val="28"/>
        </w:rPr>
      </w:pPr>
    </w:p>
    <w:p w14:paraId="16F150F5" w14:textId="77777777" w:rsidR="002A67E1" w:rsidRDefault="002A67E1">
      <w:pPr>
        <w:jc w:val="center"/>
        <w:rPr>
          <w:rFonts w:ascii="Arial Narrow" w:hAnsi="Arial Narrow"/>
          <w:sz w:val="28"/>
          <w:szCs w:val="28"/>
        </w:rPr>
      </w:pPr>
    </w:p>
    <w:p w14:paraId="3741CD51" w14:textId="77777777" w:rsidR="00E50773" w:rsidRDefault="00E50773" w:rsidP="00E50773">
      <w:pPr>
        <w:rPr>
          <w:rFonts w:ascii="Arial Narrow" w:hAnsi="Arial Narrow" w:hint="eastAsia"/>
          <w:sz w:val="28"/>
          <w:szCs w:val="28"/>
          <w:lang w:eastAsia="zh-CN"/>
        </w:rPr>
      </w:pPr>
    </w:p>
    <w:p w14:paraId="4D17ADEE" w14:textId="77777777" w:rsidR="002A67E1" w:rsidRDefault="000E37F0">
      <w:pPr>
        <w:spacing w:after="0" w:line="240" w:lineRule="auto"/>
        <w:rPr>
          <w:rFonts w:ascii="Arial Narrow" w:hAnsi="Arial Narrow" w:cs="Tahoma"/>
          <w:sz w:val="20"/>
          <w:szCs w:val="20"/>
        </w:rPr>
      </w:pPr>
      <w:r>
        <w:rPr>
          <w:rFonts w:ascii="Arial Narrow" w:hAnsi="Arial Narrow" w:cs="Tahoma"/>
          <w:sz w:val="20"/>
          <w:szCs w:val="20"/>
        </w:rPr>
        <w:t>corresponding author: Kartika Sari. Department of Psychology, Faculty of Medicine, Universitas Syiah Kuala Banda Aceh, Banda Aceh-Indonesia</w:t>
      </w:r>
    </w:p>
    <w:p w14:paraId="20785BBB" w14:textId="77777777" w:rsidR="002A67E1" w:rsidRDefault="000E37F0">
      <w:pPr>
        <w:spacing w:after="0" w:line="240" w:lineRule="auto"/>
        <w:rPr>
          <w:rStyle w:val="Hyperlink"/>
          <w:rFonts w:ascii="Arial Narrow" w:hAnsi="Arial Narrow" w:cs="Tahoma"/>
          <w:sz w:val="20"/>
          <w:szCs w:val="20"/>
        </w:rPr>
      </w:pPr>
      <w:r>
        <w:rPr>
          <w:rFonts w:ascii="Arial Narrow" w:hAnsi="Arial Narrow" w:cs="Tahoma"/>
          <w:sz w:val="20"/>
          <w:szCs w:val="20"/>
        </w:rPr>
        <w:t xml:space="preserve">E-mail addresss: </w:t>
      </w:r>
      <w:hyperlink r:id="rId6" w:history="1">
        <w:r>
          <w:rPr>
            <w:rStyle w:val="Hyperlink"/>
            <w:rFonts w:ascii="Arial Narrow" w:hAnsi="Arial Narrow" w:cs="Tahoma"/>
            <w:sz w:val="20"/>
            <w:szCs w:val="20"/>
          </w:rPr>
          <w:t>kartikasari@usk.ac.id</w:t>
        </w:r>
      </w:hyperlink>
    </w:p>
    <w:tbl>
      <w:tblPr>
        <w:tblStyle w:val="TableGrid"/>
        <w:tblpPr w:leftFromText="180" w:rightFromText="180" w:vertAnchor="text" w:horzAnchor="page" w:tblpX="1626" w:tblpY="184"/>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2"/>
        <w:gridCol w:w="1502"/>
        <w:gridCol w:w="1503"/>
        <w:gridCol w:w="1503"/>
        <w:gridCol w:w="1503"/>
      </w:tblGrid>
      <w:tr w:rsidR="002A67E1" w14:paraId="5FAFF185" w14:textId="77777777">
        <w:tc>
          <w:tcPr>
            <w:tcW w:w="1502" w:type="dxa"/>
          </w:tcPr>
          <w:p w14:paraId="4463C75C" w14:textId="77777777" w:rsidR="002A67E1" w:rsidRDefault="000E37F0">
            <w:pPr>
              <w:spacing w:after="0" w:line="240" w:lineRule="auto"/>
              <w:rPr>
                <w:rFonts w:ascii="Arial Narrow" w:hAnsi="Arial Narrow" w:cs="Tahoma"/>
                <w:sz w:val="20"/>
                <w:szCs w:val="20"/>
                <w:lang w:val="en-US"/>
              </w:rPr>
            </w:pPr>
            <w:r>
              <w:rPr>
                <w:rFonts w:ascii="Arial Narrow" w:hAnsi="Arial Narrow" w:cs="Tahoma"/>
                <w:sz w:val="20"/>
                <w:szCs w:val="20"/>
                <w:lang w:val="en-US"/>
              </w:rPr>
              <w:t>Submitted</w:t>
            </w:r>
          </w:p>
        </w:tc>
        <w:tc>
          <w:tcPr>
            <w:tcW w:w="1502" w:type="dxa"/>
          </w:tcPr>
          <w:p w14:paraId="42E3F7A1" w14:textId="77777777" w:rsidR="002A67E1" w:rsidRDefault="000E37F0">
            <w:pPr>
              <w:spacing w:after="0" w:line="240" w:lineRule="auto"/>
              <w:rPr>
                <w:rFonts w:ascii="Arial Narrow" w:hAnsi="Arial Narrow" w:cs="Tahoma"/>
                <w:sz w:val="20"/>
                <w:szCs w:val="20"/>
                <w:lang w:val="en-US"/>
              </w:rPr>
            </w:pPr>
            <w:r>
              <w:rPr>
                <w:rFonts w:ascii="Arial Narrow" w:hAnsi="Arial Narrow" w:cs="Tahoma"/>
                <w:sz w:val="20"/>
                <w:szCs w:val="20"/>
                <w:lang w:val="en-US"/>
              </w:rPr>
              <w:t>Reviewed</w:t>
            </w:r>
          </w:p>
        </w:tc>
        <w:tc>
          <w:tcPr>
            <w:tcW w:w="1503" w:type="dxa"/>
          </w:tcPr>
          <w:p w14:paraId="3E9FA1D9" w14:textId="77777777" w:rsidR="002A67E1" w:rsidRDefault="000E37F0">
            <w:pPr>
              <w:spacing w:after="0" w:line="240" w:lineRule="auto"/>
              <w:rPr>
                <w:rFonts w:ascii="Arial Narrow" w:hAnsi="Arial Narrow" w:cs="Tahoma"/>
                <w:sz w:val="20"/>
                <w:szCs w:val="20"/>
                <w:lang w:val="en-US"/>
              </w:rPr>
            </w:pPr>
            <w:r>
              <w:rPr>
                <w:rFonts w:ascii="Arial Narrow" w:hAnsi="Arial Narrow" w:cs="Tahoma"/>
                <w:sz w:val="20"/>
                <w:szCs w:val="20"/>
                <w:lang w:val="en-US"/>
              </w:rPr>
              <w:t>Revised</w:t>
            </w:r>
          </w:p>
        </w:tc>
        <w:tc>
          <w:tcPr>
            <w:tcW w:w="1503" w:type="dxa"/>
          </w:tcPr>
          <w:p w14:paraId="0D10CAD1" w14:textId="77777777" w:rsidR="002A67E1" w:rsidRDefault="000E37F0">
            <w:pPr>
              <w:spacing w:after="0" w:line="240" w:lineRule="auto"/>
              <w:rPr>
                <w:rFonts w:ascii="Arial Narrow" w:hAnsi="Arial Narrow" w:cs="Tahoma"/>
                <w:sz w:val="20"/>
                <w:szCs w:val="20"/>
                <w:lang w:val="en-US"/>
              </w:rPr>
            </w:pPr>
            <w:r>
              <w:rPr>
                <w:rFonts w:ascii="Arial Narrow" w:hAnsi="Arial Narrow" w:cs="Tahoma"/>
                <w:sz w:val="20"/>
                <w:szCs w:val="20"/>
                <w:lang w:val="en-US"/>
              </w:rPr>
              <w:t>Accepted</w:t>
            </w:r>
          </w:p>
        </w:tc>
        <w:tc>
          <w:tcPr>
            <w:tcW w:w="1503" w:type="dxa"/>
          </w:tcPr>
          <w:p w14:paraId="58416441" w14:textId="77777777" w:rsidR="002A67E1" w:rsidRDefault="000E37F0">
            <w:pPr>
              <w:spacing w:after="0" w:line="240" w:lineRule="auto"/>
              <w:rPr>
                <w:rFonts w:ascii="Arial Narrow" w:hAnsi="Arial Narrow" w:cs="Tahoma"/>
                <w:sz w:val="20"/>
                <w:szCs w:val="20"/>
                <w:lang w:val="en-US"/>
              </w:rPr>
            </w:pPr>
            <w:r>
              <w:rPr>
                <w:rFonts w:ascii="Arial Narrow" w:hAnsi="Arial Narrow" w:cs="Tahoma"/>
                <w:sz w:val="20"/>
                <w:szCs w:val="20"/>
                <w:lang w:val="en-US"/>
              </w:rPr>
              <w:t>Published</w:t>
            </w:r>
          </w:p>
        </w:tc>
      </w:tr>
      <w:tr w:rsidR="002A67E1" w14:paraId="2EBCB37E" w14:textId="77777777">
        <w:tc>
          <w:tcPr>
            <w:tcW w:w="1502" w:type="dxa"/>
          </w:tcPr>
          <w:p w14:paraId="7BD16855" w14:textId="77777777" w:rsidR="002A67E1" w:rsidRDefault="002A67E1">
            <w:pPr>
              <w:spacing w:after="0" w:line="240" w:lineRule="auto"/>
              <w:rPr>
                <w:rFonts w:ascii="Arial Narrow" w:hAnsi="Arial Narrow" w:cs="Tahoma"/>
                <w:sz w:val="20"/>
                <w:szCs w:val="20"/>
                <w:lang w:val="en-US"/>
              </w:rPr>
            </w:pPr>
          </w:p>
        </w:tc>
        <w:tc>
          <w:tcPr>
            <w:tcW w:w="1502" w:type="dxa"/>
          </w:tcPr>
          <w:p w14:paraId="2B9C9019" w14:textId="77777777" w:rsidR="002A67E1" w:rsidRDefault="002A67E1">
            <w:pPr>
              <w:spacing w:after="0" w:line="240" w:lineRule="auto"/>
              <w:rPr>
                <w:rFonts w:ascii="Arial Narrow" w:hAnsi="Arial Narrow" w:cs="Tahoma"/>
                <w:sz w:val="20"/>
                <w:szCs w:val="20"/>
                <w:lang w:val="en-US"/>
              </w:rPr>
            </w:pPr>
          </w:p>
        </w:tc>
        <w:tc>
          <w:tcPr>
            <w:tcW w:w="1503" w:type="dxa"/>
          </w:tcPr>
          <w:p w14:paraId="3050D571" w14:textId="77777777" w:rsidR="002A67E1" w:rsidRDefault="002A67E1">
            <w:pPr>
              <w:spacing w:after="0" w:line="240" w:lineRule="auto"/>
              <w:rPr>
                <w:rFonts w:ascii="Arial Narrow" w:hAnsi="Arial Narrow" w:cs="Tahoma"/>
                <w:sz w:val="20"/>
                <w:szCs w:val="20"/>
                <w:lang w:val="en-US"/>
              </w:rPr>
            </w:pPr>
          </w:p>
        </w:tc>
        <w:tc>
          <w:tcPr>
            <w:tcW w:w="1503" w:type="dxa"/>
          </w:tcPr>
          <w:p w14:paraId="28191908" w14:textId="77777777" w:rsidR="002A67E1" w:rsidRDefault="002A67E1">
            <w:pPr>
              <w:spacing w:after="0" w:line="240" w:lineRule="auto"/>
              <w:rPr>
                <w:rFonts w:ascii="Arial Narrow" w:hAnsi="Arial Narrow" w:cs="Tahoma"/>
                <w:sz w:val="20"/>
                <w:szCs w:val="20"/>
                <w:lang w:val="en-US"/>
              </w:rPr>
            </w:pPr>
          </w:p>
        </w:tc>
        <w:tc>
          <w:tcPr>
            <w:tcW w:w="1503" w:type="dxa"/>
          </w:tcPr>
          <w:p w14:paraId="65E21E99" w14:textId="77777777" w:rsidR="002A67E1" w:rsidRDefault="002A67E1">
            <w:pPr>
              <w:spacing w:after="0" w:line="240" w:lineRule="auto"/>
              <w:rPr>
                <w:rFonts w:ascii="Arial Narrow" w:hAnsi="Arial Narrow" w:cs="Tahoma"/>
                <w:sz w:val="20"/>
                <w:szCs w:val="20"/>
                <w:lang w:val="en-US"/>
              </w:rPr>
            </w:pPr>
          </w:p>
        </w:tc>
      </w:tr>
    </w:tbl>
    <w:p w14:paraId="183EAF6F" w14:textId="77777777" w:rsidR="002A67E1" w:rsidRDefault="002A67E1">
      <w:pPr>
        <w:spacing w:after="0" w:line="240" w:lineRule="auto"/>
        <w:rPr>
          <w:rFonts w:ascii="Arial Narrow" w:hAnsi="Arial Narrow" w:cs="Tahoma"/>
          <w:sz w:val="20"/>
          <w:szCs w:val="20"/>
        </w:rPr>
      </w:pPr>
    </w:p>
    <w:p w14:paraId="37DCF3D1" w14:textId="77777777" w:rsidR="002A67E1" w:rsidRDefault="000E37F0">
      <w:pPr>
        <w:spacing w:after="0" w:line="240" w:lineRule="auto"/>
        <w:rPr>
          <w:rFonts w:ascii="Arial Narrow" w:hAnsi="Arial Narrow" w:cs="Tahoma"/>
          <w:sz w:val="20"/>
          <w:szCs w:val="20"/>
        </w:rPr>
        <w:sectPr w:rsidR="002A67E1">
          <w:headerReference w:type="default" r:id="rId7"/>
          <w:pgSz w:w="11906" w:h="16838"/>
          <w:pgMar w:top="1440" w:right="1440" w:bottom="1440" w:left="1440" w:header="708" w:footer="708" w:gutter="0"/>
          <w:cols w:space="708"/>
          <w:docGrid w:linePitch="360"/>
        </w:sectPr>
      </w:pPr>
      <w:r>
        <w:rPr>
          <w:rFonts w:ascii="Arial Narrow" w:hAnsi="Arial Narrow" w:cs="Tahoma"/>
          <w:sz w:val="20"/>
          <w:szCs w:val="20"/>
        </w:rPr>
        <w:br w:type="column"/>
      </w:r>
    </w:p>
    <w:p w14:paraId="32825F22" w14:textId="77777777" w:rsidR="002A67E1" w:rsidRDefault="000E37F0">
      <w:pPr>
        <w:spacing w:after="0" w:line="240" w:lineRule="auto"/>
        <w:rPr>
          <w:rFonts w:ascii="Arial Narrow" w:hAnsi="Arial Narrow" w:cs="Tahoma"/>
          <w:b/>
          <w:bCs/>
          <w:sz w:val="24"/>
          <w:szCs w:val="24"/>
        </w:rPr>
      </w:pPr>
      <w:r>
        <w:rPr>
          <w:rFonts w:ascii="Arial Narrow" w:hAnsi="Arial Narrow" w:cs="Tahoma"/>
          <w:b/>
          <w:bCs/>
          <w:sz w:val="24"/>
          <w:szCs w:val="24"/>
        </w:rPr>
        <w:t xml:space="preserve">Introduction </w:t>
      </w:r>
    </w:p>
    <w:p w14:paraId="4E887CC2" w14:textId="77777777" w:rsidR="002A67E1" w:rsidRDefault="000E37F0">
      <w:pPr>
        <w:spacing w:after="0" w:line="240" w:lineRule="auto"/>
        <w:rPr>
          <w:rFonts w:ascii="Arial Narrow" w:hAnsi="Arial Narrow" w:cs="Tahoma"/>
        </w:rPr>
      </w:pPr>
      <w:r>
        <w:rPr>
          <w:rFonts w:ascii="Arial Narrow" w:hAnsi="Arial Narrow" w:cs="Tahoma"/>
        </w:rPr>
        <w:t xml:space="preserve">(Arrial Narrow, 11pt, bold, left alignment) </w:t>
      </w:r>
    </w:p>
    <w:p w14:paraId="6526FD69" w14:textId="77777777" w:rsidR="002A67E1" w:rsidRDefault="002A67E1">
      <w:pPr>
        <w:spacing w:after="0" w:line="240" w:lineRule="auto"/>
        <w:rPr>
          <w:rFonts w:ascii="Arial Narrow" w:hAnsi="Arial Narrow" w:cs="Tahoma"/>
        </w:rPr>
      </w:pPr>
    </w:p>
    <w:p w14:paraId="23D4844E" w14:textId="77777777" w:rsidR="002A67E1" w:rsidRDefault="000E37F0">
      <w:pPr>
        <w:spacing w:after="0" w:line="276" w:lineRule="auto"/>
        <w:jc w:val="both"/>
        <w:rPr>
          <w:rFonts w:ascii="Arial Narrow" w:hAnsi="Arial Narrow" w:cs="Tahoma"/>
        </w:rPr>
      </w:pPr>
      <w:r>
        <w:rPr>
          <w:rFonts w:ascii="Arial Narrow" w:hAnsi="Arial Narrow" w:cs="Tahoma"/>
        </w:rPr>
        <w:t xml:space="preserve">The introduction must be written clearly and concisely. The author describes the background of the problem, reviews of </w:t>
      </w:r>
      <w:r>
        <w:rPr>
          <w:rFonts w:ascii="Arial Narrow" w:hAnsi="Arial Narrow" w:cs="Tahoma"/>
        </w:rPr>
        <w:t xml:space="preserve">previous literature (state of the art) as a baseline for finding gap analysis, explains the novelty of the research, and writes a hypothesis (for quantitative research) and research questions. The author writes down the theory referred to and explains the </w:t>
      </w:r>
      <w:r>
        <w:rPr>
          <w:rFonts w:ascii="Arial Narrow" w:hAnsi="Arial Narrow" w:cs="Tahoma"/>
        </w:rPr>
        <w:t>theory as a unity/integration of the background of the problem being studied, so that gap analysis from the literature is the state of the art of the research. Hypothesis writing is based on a theoretical review and wherever possible is stated in one direc</w:t>
      </w:r>
      <w:r>
        <w:rPr>
          <w:rFonts w:ascii="Arial Narrow" w:hAnsi="Arial Narrow" w:cs="Tahoma"/>
        </w:rPr>
        <w:t>tion (</w:t>
      </w:r>
      <w:r>
        <w:rPr>
          <w:rFonts w:ascii="Arial Narrow" w:hAnsi="Arial Narrow" w:cs="Tahoma"/>
          <w:sz w:val="20"/>
          <w:szCs w:val="20"/>
        </w:rPr>
        <w:t>Arial Narrow</w:t>
      </w:r>
      <w:r>
        <w:rPr>
          <w:rFonts w:ascii="Arial Narrow" w:hAnsi="Arial Narrow" w:cs="Tahoma"/>
        </w:rPr>
        <w:t xml:space="preserve">, justified, font 1,5, spacing 1,5). </w:t>
      </w:r>
    </w:p>
    <w:p w14:paraId="2AE4720A" w14:textId="77777777" w:rsidR="002A67E1" w:rsidRDefault="002A67E1">
      <w:pPr>
        <w:spacing w:after="0" w:line="276" w:lineRule="auto"/>
        <w:jc w:val="both"/>
        <w:rPr>
          <w:rFonts w:ascii="Arial Narrow" w:hAnsi="Arial Narrow" w:cs="Tahoma"/>
          <w:sz w:val="24"/>
          <w:szCs w:val="24"/>
        </w:rPr>
      </w:pPr>
    </w:p>
    <w:p w14:paraId="18F7AAF9" w14:textId="77777777" w:rsidR="002A67E1" w:rsidRDefault="000E37F0">
      <w:pPr>
        <w:spacing w:after="0" w:line="276" w:lineRule="auto"/>
        <w:jc w:val="both"/>
        <w:rPr>
          <w:rFonts w:ascii="Arial Narrow" w:hAnsi="Arial Narrow" w:cs="Tahoma"/>
          <w:b/>
          <w:bCs/>
          <w:sz w:val="24"/>
          <w:szCs w:val="24"/>
        </w:rPr>
      </w:pPr>
      <w:r>
        <w:rPr>
          <w:rFonts w:ascii="Arial Narrow" w:hAnsi="Arial Narrow" w:cs="Tahoma"/>
          <w:b/>
          <w:bCs/>
          <w:sz w:val="24"/>
          <w:szCs w:val="24"/>
        </w:rPr>
        <w:t>Method</w:t>
      </w:r>
    </w:p>
    <w:p w14:paraId="7066D4EA" w14:textId="77777777" w:rsidR="002A67E1" w:rsidRDefault="000E37F0">
      <w:pPr>
        <w:spacing w:after="0" w:line="240" w:lineRule="auto"/>
        <w:rPr>
          <w:rFonts w:ascii="Arial Narrow" w:hAnsi="Arial Narrow" w:cs="Tahoma"/>
        </w:rPr>
      </w:pPr>
      <w:r>
        <w:rPr>
          <w:rFonts w:ascii="Arial Narrow" w:hAnsi="Arial Narrow" w:cs="Tahoma"/>
        </w:rPr>
        <w:t xml:space="preserve">(Arial Narrow, 110t, bold, left alignment) </w:t>
      </w:r>
    </w:p>
    <w:p w14:paraId="340319A2" w14:textId="77777777" w:rsidR="002A67E1" w:rsidRDefault="002A67E1">
      <w:pPr>
        <w:spacing w:after="0" w:line="276" w:lineRule="auto"/>
        <w:jc w:val="both"/>
        <w:rPr>
          <w:rFonts w:ascii="Arial Narrow" w:hAnsi="Arial Narrow" w:cs="Tahoma"/>
          <w:b/>
          <w:bCs/>
          <w:sz w:val="24"/>
          <w:szCs w:val="24"/>
        </w:rPr>
      </w:pPr>
    </w:p>
    <w:p w14:paraId="75FB22CE" w14:textId="77777777" w:rsidR="002A67E1" w:rsidRDefault="000E37F0">
      <w:pPr>
        <w:spacing w:after="0" w:line="276" w:lineRule="auto"/>
        <w:jc w:val="both"/>
        <w:rPr>
          <w:rFonts w:ascii="Arial Narrow" w:hAnsi="Arial Narrow" w:cs="Tahoma"/>
        </w:rPr>
      </w:pPr>
      <w:r>
        <w:rPr>
          <w:rFonts w:ascii="Arial Narrow" w:hAnsi="Arial Narrow" w:cs="Tahoma"/>
        </w:rPr>
        <w:t>In the methods section, the author explains everything related to the methods used in research (type of research, research design), instruments use</w:t>
      </w:r>
      <w:r>
        <w:rPr>
          <w:rFonts w:ascii="Arial Narrow" w:hAnsi="Arial Narrow" w:cs="Tahoma"/>
        </w:rPr>
        <w:t xml:space="preserve">d, number of items, validity and reliability, number of samples, sampling techniques, and </w:t>
      </w:r>
      <w:r>
        <w:rPr>
          <w:rFonts w:ascii="Arial Narrow" w:hAnsi="Arial Narrow" w:cs="Tahoma"/>
        </w:rPr>
        <w:t>analysis techniques used. For quantitative method, the author needs to write down the name of the instrument and the name of the expert who prepared the instrument. I</w:t>
      </w:r>
      <w:r>
        <w:rPr>
          <w:rFonts w:ascii="Arial Narrow" w:hAnsi="Arial Narrow" w:cs="Tahoma"/>
        </w:rPr>
        <w:t>t is necessary to explain how the instrument was carried out during the validation process. For qualitative method, it is necessary to explain how the research data was obtained and the analysis methods used. (Arrial Narrow, justified, font 1,5, spacing 1,</w:t>
      </w:r>
      <w:r>
        <w:rPr>
          <w:rFonts w:ascii="Arial Narrow" w:hAnsi="Arial Narrow" w:cs="Tahoma"/>
        </w:rPr>
        <w:t>5).</w:t>
      </w:r>
    </w:p>
    <w:p w14:paraId="3E733990" w14:textId="77777777" w:rsidR="002A67E1" w:rsidRDefault="000E37F0">
      <w:pPr>
        <w:spacing w:after="0" w:line="276" w:lineRule="auto"/>
        <w:jc w:val="both"/>
        <w:rPr>
          <w:rFonts w:ascii="Arial Narrow" w:hAnsi="Arial Narrow" w:cs="Tahoma"/>
        </w:rPr>
      </w:pPr>
      <w:r>
        <w:rPr>
          <w:rFonts w:ascii="Arial Narrow" w:hAnsi="Arial Narrow" w:cs="Tahoma"/>
        </w:rPr>
        <w:t xml:space="preserve">The use of subsections is permitted, written in italics and in sentence case, ex: </w:t>
      </w:r>
      <w:r>
        <w:rPr>
          <w:rFonts w:ascii="Arial Narrow" w:hAnsi="Arial Narrow" w:cs="Tahoma"/>
          <w:i/>
          <w:iCs/>
        </w:rPr>
        <w:t>Participant, Instruments.</w:t>
      </w:r>
      <w:r>
        <w:rPr>
          <w:rFonts w:ascii="Arial Narrow" w:hAnsi="Arial Narrow" w:cs="Tahoma"/>
        </w:rPr>
        <w:t xml:space="preserve"> </w:t>
      </w:r>
    </w:p>
    <w:p w14:paraId="6574258C" w14:textId="77777777" w:rsidR="002A67E1" w:rsidRDefault="002A67E1">
      <w:pPr>
        <w:spacing w:after="0" w:line="276" w:lineRule="auto"/>
        <w:jc w:val="both"/>
        <w:rPr>
          <w:rFonts w:ascii="Arial Narrow" w:hAnsi="Arial Narrow" w:cs="Tahoma"/>
        </w:rPr>
      </w:pPr>
    </w:p>
    <w:p w14:paraId="33D15CB4" w14:textId="77777777" w:rsidR="002A67E1" w:rsidRDefault="002A67E1">
      <w:pPr>
        <w:spacing w:after="0" w:line="276" w:lineRule="auto"/>
        <w:jc w:val="both"/>
        <w:rPr>
          <w:rFonts w:ascii="Arial Narrow" w:hAnsi="Arial Narrow" w:cs="Tahoma"/>
        </w:rPr>
      </w:pPr>
    </w:p>
    <w:p w14:paraId="01DE2E00" w14:textId="77777777" w:rsidR="002A67E1" w:rsidRDefault="000E37F0">
      <w:pPr>
        <w:spacing w:after="0" w:line="276" w:lineRule="auto"/>
        <w:jc w:val="both"/>
        <w:rPr>
          <w:rFonts w:ascii="Arial Narrow" w:hAnsi="Arial Narrow" w:cs="Tahoma"/>
          <w:b/>
          <w:bCs/>
          <w:sz w:val="24"/>
          <w:szCs w:val="24"/>
        </w:rPr>
      </w:pPr>
      <w:r>
        <w:rPr>
          <w:rFonts w:ascii="Arial Narrow" w:hAnsi="Arial Narrow" w:cs="Tahoma"/>
          <w:b/>
          <w:bCs/>
          <w:sz w:val="24"/>
          <w:szCs w:val="24"/>
        </w:rPr>
        <w:t>Results</w:t>
      </w:r>
    </w:p>
    <w:p w14:paraId="439769DA" w14:textId="77777777" w:rsidR="002A67E1" w:rsidRDefault="000E37F0">
      <w:pPr>
        <w:spacing w:after="0" w:line="240" w:lineRule="auto"/>
        <w:rPr>
          <w:rFonts w:ascii="Arial Narrow" w:hAnsi="Arial Narrow" w:cs="Tahoma"/>
        </w:rPr>
      </w:pPr>
      <w:r>
        <w:rPr>
          <w:rFonts w:ascii="Arial Narrow" w:hAnsi="Arial Narrow" w:cs="Tahoma"/>
        </w:rPr>
        <w:t xml:space="preserve">(Arial Narrow, 11pt, bold, left alignment) </w:t>
      </w:r>
    </w:p>
    <w:p w14:paraId="22C49E5A" w14:textId="77777777" w:rsidR="002A67E1" w:rsidRDefault="002A67E1">
      <w:pPr>
        <w:spacing w:after="0" w:line="276" w:lineRule="auto"/>
        <w:jc w:val="both"/>
        <w:rPr>
          <w:rFonts w:ascii="Arial Narrow" w:hAnsi="Arial Narrow" w:cs="Tahoma"/>
          <w:b/>
          <w:bCs/>
          <w:sz w:val="24"/>
          <w:szCs w:val="24"/>
        </w:rPr>
      </w:pPr>
    </w:p>
    <w:p w14:paraId="6BFB981E" w14:textId="77777777" w:rsidR="002A67E1" w:rsidRDefault="000E37F0">
      <w:pPr>
        <w:spacing w:after="0" w:line="276" w:lineRule="auto"/>
        <w:jc w:val="both"/>
        <w:rPr>
          <w:rFonts w:ascii="Arial Narrow" w:hAnsi="Arial Narrow" w:cs="Tahoma"/>
        </w:rPr>
      </w:pPr>
      <w:r>
        <w:rPr>
          <w:rFonts w:ascii="Arial Narrow" w:hAnsi="Arial Narrow" w:cs="Tahoma"/>
        </w:rPr>
        <w:t>This section contains research data (assumption and/or hypothesis test results). Researc</w:t>
      </w:r>
      <w:r>
        <w:rPr>
          <w:rFonts w:ascii="Arial Narrow" w:hAnsi="Arial Narrow" w:cs="Tahoma"/>
        </w:rPr>
        <w:t>h data must answer the problem/research question. The use of tables, charts and pictures must be written comprehensively and sequentially according to the research question the author wants to answer. The use of tables, charts and images must provide meani</w:t>
      </w:r>
      <w:r>
        <w:rPr>
          <w:rFonts w:ascii="Arial Narrow" w:hAnsi="Arial Narrow" w:cs="Tahoma"/>
        </w:rPr>
        <w:t>ngful data so that it is easy to read. Examples of tables, charts and pictures can be seen below:</w:t>
      </w:r>
    </w:p>
    <w:p w14:paraId="2E07A44C" w14:textId="77777777" w:rsidR="002A67E1" w:rsidRDefault="002A67E1">
      <w:pPr>
        <w:spacing w:after="0" w:line="276" w:lineRule="auto"/>
        <w:jc w:val="both"/>
        <w:rPr>
          <w:rFonts w:ascii="Arial Narrow" w:hAnsi="Arial Narrow" w:cs="Tahoma"/>
        </w:rPr>
        <w:sectPr w:rsidR="002A67E1">
          <w:type w:val="continuous"/>
          <w:pgSz w:w="11906" w:h="16838"/>
          <w:pgMar w:top="1440" w:right="1440" w:bottom="1440" w:left="1440" w:header="708" w:footer="708" w:gutter="0"/>
          <w:cols w:num="2" w:space="709"/>
          <w:docGrid w:linePitch="360"/>
        </w:sectPr>
      </w:pPr>
    </w:p>
    <w:p w14:paraId="7636B293" w14:textId="77777777" w:rsidR="002A67E1" w:rsidRDefault="002A67E1">
      <w:pPr>
        <w:spacing w:after="0" w:line="276" w:lineRule="auto"/>
        <w:jc w:val="both"/>
        <w:rPr>
          <w:rFonts w:ascii="Arial Narrow" w:hAnsi="Arial Narrow" w:cs="Tahoma"/>
        </w:rPr>
      </w:pPr>
    </w:p>
    <w:p w14:paraId="2B6DAFBC" w14:textId="77777777" w:rsidR="002A67E1" w:rsidRDefault="000E37F0">
      <w:pPr>
        <w:pStyle w:val="ListParagraph"/>
        <w:spacing w:line="240" w:lineRule="auto"/>
        <w:ind w:left="1170" w:hanging="1170"/>
        <w:jc w:val="both"/>
        <w:rPr>
          <w:rFonts w:ascii="Arial Narrow" w:hAnsi="Arial Narrow" w:cs="Tahoma"/>
          <w:sz w:val="20"/>
          <w:szCs w:val="20"/>
        </w:rPr>
      </w:pPr>
      <w:r>
        <w:rPr>
          <w:rFonts w:ascii="Arial Narrow" w:hAnsi="Arial Narrow" w:cs="Tahoma"/>
          <w:sz w:val="20"/>
          <w:szCs w:val="20"/>
        </w:rPr>
        <w:t>Table 1.</w:t>
      </w:r>
    </w:p>
    <w:p w14:paraId="29FB7C5D" w14:textId="77777777" w:rsidR="002A67E1" w:rsidRDefault="000E37F0">
      <w:pPr>
        <w:pStyle w:val="ListParagraph"/>
        <w:spacing w:line="240" w:lineRule="auto"/>
        <w:ind w:left="0"/>
        <w:jc w:val="both"/>
        <w:rPr>
          <w:rFonts w:ascii="Arial Narrow" w:hAnsi="Arial Narrow" w:cs="Tahoma"/>
          <w:sz w:val="20"/>
          <w:szCs w:val="20"/>
        </w:rPr>
      </w:pPr>
      <w:r>
        <w:rPr>
          <w:rFonts w:ascii="Arial Narrow" w:hAnsi="Arial Narrow" w:cs="Tahoma"/>
          <w:sz w:val="20"/>
          <w:szCs w:val="20"/>
        </w:rPr>
        <w:t>Category Clance Impostor Phenomenon Scale (CIPS)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2"/>
        <w:gridCol w:w="2376"/>
        <w:gridCol w:w="2181"/>
        <w:gridCol w:w="2367"/>
      </w:tblGrid>
      <w:tr w:rsidR="002A67E1" w14:paraId="5F241255" w14:textId="77777777">
        <w:tc>
          <w:tcPr>
            <w:tcW w:w="1165" w:type="pct"/>
            <w:tcBorders>
              <w:top w:val="single" w:sz="4" w:space="0" w:color="auto"/>
              <w:bottom w:val="single" w:sz="4" w:space="0" w:color="auto"/>
            </w:tcBorders>
          </w:tcPr>
          <w:p w14:paraId="2FDED70D" w14:textId="77777777" w:rsidR="002A67E1" w:rsidRDefault="000E37F0">
            <w:pPr>
              <w:pStyle w:val="ListParagraph"/>
              <w:spacing w:after="0" w:line="240" w:lineRule="auto"/>
              <w:ind w:left="0"/>
              <w:jc w:val="center"/>
              <w:rPr>
                <w:rFonts w:ascii="Arial Narrow" w:hAnsi="Arial Narrow" w:cs="Tahoma"/>
                <w:b/>
                <w:sz w:val="20"/>
                <w:szCs w:val="20"/>
                <w:lang w:val="en-US"/>
              </w:rPr>
            </w:pPr>
            <w:r>
              <w:rPr>
                <w:rFonts w:ascii="Arial Narrow" w:hAnsi="Arial Narrow" w:cs="Tahoma"/>
                <w:b/>
                <w:sz w:val="20"/>
                <w:szCs w:val="20"/>
                <w:lang w:val="en-US"/>
              </w:rPr>
              <w:t>Category</w:t>
            </w:r>
          </w:p>
        </w:tc>
        <w:tc>
          <w:tcPr>
            <w:tcW w:w="1316" w:type="pct"/>
            <w:tcBorders>
              <w:top w:val="single" w:sz="4" w:space="0" w:color="auto"/>
              <w:bottom w:val="single" w:sz="4" w:space="0" w:color="auto"/>
            </w:tcBorders>
          </w:tcPr>
          <w:p w14:paraId="12ECCA58" w14:textId="77777777" w:rsidR="002A67E1" w:rsidRDefault="000E37F0">
            <w:pPr>
              <w:pStyle w:val="ListParagraph"/>
              <w:spacing w:after="0" w:line="240" w:lineRule="auto"/>
              <w:ind w:left="0"/>
              <w:jc w:val="center"/>
              <w:rPr>
                <w:rFonts w:ascii="Arial Narrow" w:hAnsi="Arial Narrow" w:cs="Tahoma"/>
                <w:b/>
                <w:sz w:val="20"/>
                <w:szCs w:val="20"/>
                <w:lang w:val="en-US"/>
              </w:rPr>
            </w:pPr>
            <w:r>
              <w:rPr>
                <w:rFonts w:ascii="Arial Narrow" w:hAnsi="Arial Narrow" w:cs="Tahoma"/>
                <w:b/>
                <w:sz w:val="20"/>
                <w:szCs w:val="20"/>
                <w:lang w:val="en-US"/>
              </w:rPr>
              <w:t>Score</w:t>
            </w:r>
          </w:p>
        </w:tc>
        <w:tc>
          <w:tcPr>
            <w:tcW w:w="1208" w:type="pct"/>
            <w:tcBorders>
              <w:top w:val="single" w:sz="4" w:space="0" w:color="auto"/>
              <w:bottom w:val="single" w:sz="4" w:space="0" w:color="auto"/>
            </w:tcBorders>
          </w:tcPr>
          <w:p w14:paraId="211B436C" w14:textId="77777777" w:rsidR="002A67E1" w:rsidRDefault="000E37F0">
            <w:pPr>
              <w:pStyle w:val="ListParagraph"/>
              <w:spacing w:after="0" w:line="240" w:lineRule="auto"/>
              <w:ind w:left="0"/>
              <w:jc w:val="center"/>
              <w:rPr>
                <w:rFonts w:ascii="Arial Narrow" w:hAnsi="Arial Narrow" w:cs="Tahoma"/>
                <w:b/>
                <w:sz w:val="20"/>
                <w:szCs w:val="20"/>
                <w:lang w:val="en-US"/>
              </w:rPr>
            </w:pPr>
            <w:r>
              <w:rPr>
                <w:rFonts w:ascii="Arial Narrow" w:hAnsi="Arial Narrow" w:cs="Tahoma"/>
                <w:b/>
                <w:sz w:val="20"/>
                <w:szCs w:val="20"/>
                <w:lang w:val="en-US"/>
              </w:rPr>
              <w:t>Freq.</w:t>
            </w:r>
          </w:p>
        </w:tc>
        <w:tc>
          <w:tcPr>
            <w:tcW w:w="1311" w:type="pct"/>
            <w:tcBorders>
              <w:top w:val="single" w:sz="4" w:space="0" w:color="auto"/>
              <w:bottom w:val="single" w:sz="4" w:space="0" w:color="auto"/>
            </w:tcBorders>
          </w:tcPr>
          <w:p w14:paraId="2DF65B94" w14:textId="77777777" w:rsidR="002A67E1" w:rsidRDefault="000E37F0">
            <w:pPr>
              <w:pStyle w:val="ListParagraph"/>
              <w:spacing w:after="0" w:line="240" w:lineRule="auto"/>
              <w:ind w:left="0"/>
              <w:jc w:val="center"/>
              <w:rPr>
                <w:rFonts w:ascii="Arial Narrow" w:hAnsi="Arial Narrow" w:cs="Tahoma"/>
                <w:b/>
                <w:sz w:val="20"/>
                <w:szCs w:val="20"/>
                <w:lang w:val="en-US"/>
              </w:rPr>
            </w:pPr>
            <w:r>
              <w:rPr>
                <w:rFonts w:ascii="Arial Narrow" w:hAnsi="Arial Narrow" w:cs="Tahoma"/>
                <w:b/>
                <w:sz w:val="20"/>
                <w:szCs w:val="20"/>
                <w:lang w:val="en-US"/>
              </w:rPr>
              <w:t>Percentage (%)</w:t>
            </w:r>
          </w:p>
        </w:tc>
      </w:tr>
      <w:tr w:rsidR="002A67E1" w14:paraId="0BF3D0D6" w14:textId="77777777">
        <w:tc>
          <w:tcPr>
            <w:tcW w:w="1165" w:type="pct"/>
            <w:tcBorders>
              <w:top w:val="single" w:sz="4" w:space="0" w:color="auto"/>
            </w:tcBorders>
          </w:tcPr>
          <w:p w14:paraId="05E0315B" w14:textId="77777777" w:rsidR="002A67E1" w:rsidRDefault="000E37F0">
            <w:pPr>
              <w:pStyle w:val="ListParagraph"/>
              <w:spacing w:after="0" w:line="240" w:lineRule="auto"/>
              <w:ind w:left="0"/>
              <w:jc w:val="both"/>
              <w:rPr>
                <w:rFonts w:ascii="Arial Narrow" w:hAnsi="Arial Narrow" w:cs="Tahoma"/>
                <w:sz w:val="20"/>
                <w:szCs w:val="20"/>
                <w:lang w:val="en-US"/>
              </w:rPr>
            </w:pPr>
            <w:r>
              <w:rPr>
                <w:rFonts w:ascii="Arial Narrow" w:hAnsi="Arial Narrow" w:cs="Tahoma"/>
                <w:sz w:val="20"/>
                <w:szCs w:val="20"/>
                <w:lang w:val="en-US"/>
              </w:rPr>
              <w:t>Low</w:t>
            </w:r>
          </w:p>
        </w:tc>
        <w:tc>
          <w:tcPr>
            <w:tcW w:w="1316" w:type="pct"/>
            <w:tcBorders>
              <w:top w:val="single" w:sz="4" w:space="0" w:color="auto"/>
            </w:tcBorders>
          </w:tcPr>
          <w:p w14:paraId="04D227CF" w14:textId="77777777" w:rsidR="002A67E1" w:rsidRDefault="000E37F0">
            <w:pPr>
              <w:pStyle w:val="ListParagraph"/>
              <w:spacing w:after="0" w:line="240" w:lineRule="auto"/>
              <w:ind w:left="0"/>
              <w:jc w:val="center"/>
              <w:rPr>
                <w:rFonts w:ascii="Arial Narrow" w:hAnsi="Arial Narrow" w:cs="Tahoma"/>
                <w:sz w:val="20"/>
                <w:szCs w:val="20"/>
                <w:lang w:val="en-US"/>
              </w:rPr>
            </w:pPr>
            <m:oMath>
              <m:r>
                <w:rPr>
                  <w:rFonts w:ascii="Cambria Math" w:hAnsi="Cambria Math" w:cs="Tahoma"/>
                  <w:sz w:val="20"/>
                  <w:szCs w:val="20"/>
                  <w:lang w:val="en-US"/>
                </w:rPr>
                <m:t>≤</m:t>
              </m:r>
            </m:oMath>
            <w:r>
              <w:rPr>
                <w:rFonts w:ascii="Arial Narrow" w:hAnsi="Arial Narrow" w:cs="Tahoma"/>
                <w:sz w:val="20"/>
                <w:szCs w:val="20"/>
                <w:lang w:val="en-US"/>
              </w:rPr>
              <w:t xml:space="preserve"> 40</w:t>
            </w:r>
          </w:p>
        </w:tc>
        <w:tc>
          <w:tcPr>
            <w:tcW w:w="1208" w:type="pct"/>
            <w:tcBorders>
              <w:top w:val="single" w:sz="4" w:space="0" w:color="auto"/>
            </w:tcBorders>
          </w:tcPr>
          <w:p w14:paraId="0D4DE913"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16</w:t>
            </w:r>
          </w:p>
        </w:tc>
        <w:tc>
          <w:tcPr>
            <w:tcW w:w="1311" w:type="pct"/>
            <w:tcBorders>
              <w:top w:val="single" w:sz="4" w:space="0" w:color="auto"/>
            </w:tcBorders>
          </w:tcPr>
          <w:p w14:paraId="00F32C36"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5.4</w:t>
            </w:r>
          </w:p>
        </w:tc>
      </w:tr>
      <w:tr w:rsidR="002A67E1" w14:paraId="5CC0F74C" w14:textId="77777777">
        <w:tc>
          <w:tcPr>
            <w:tcW w:w="1165" w:type="pct"/>
          </w:tcPr>
          <w:p w14:paraId="239F6495" w14:textId="77777777" w:rsidR="002A67E1" w:rsidRDefault="000E37F0">
            <w:pPr>
              <w:pStyle w:val="ListParagraph"/>
              <w:spacing w:after="0" w:line="240" w:lineRule="auto"/>
              <w:ind w:left="0"/>
              <w:jc w:val="both"/>
              <w:rPr>
                <w:rFonts w:ascii="Arial Narrow" w:hAnsi="Arial Narrow" w:cs="Tahoma"/>
                <w:sz w:val="20"/>
                <w:szCs w:val="20"/>
                <w:lang w:val="en-US"/>
              </w:rPr>
            </w:pPr>
            <w:r>
              <w:rPr>
                <w:rFonts w:ascii="Arial Narrow" w:hAnsi="Arial Narrow" w:cs="Tahoma"/>
                <w:sz w:val="20"/>
                <w:szCs w:val="20"/>
                <w:lang w:val="en-US"/>
              </w:rPr>
              <w:t>Middle</w:t>
            </w:r>
          </w:p>
        </w:tc>
        <w:tc>
          <w:tcPr>
            <w:tcW w:w="1316" w:type="pct"/>
          </w:tcPr>
          <w:p w14:paraId="34E26802"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41-60</w:t>
            </w:r>
          </w:p>
        </w:tc>
        <w:tc>
          <w:tcPr>
            <w:tcW w:w="1208" w:type="pct"/>
          </w:tcPr>
          <w:p w14:paraId="6CBCD593"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101</w:t>
            </w:r>
          </w:p>
        </w:tc>
        <w:tc>
          <w:tcPr>
            <w:tcW w:w="1311" w:type="pct"/>
          </w:tcPr>
          <w:p w14:paraId="235A5D7B"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34.0</w:t>
            </w:r>
          </w:p>
        </w:tc>
      </w:tr>
      <w:tr w:rsidR="002A67E1" w14:paraId="668286B2" w14:textId="77777777">
        <w:tc>
          <w:tcPr>
            <w:tcW w:w="1165" w:type="pct"/>
          </w:tcPr>
          <w:p w14:paraId="71DC009D" w14:textId="77777777" w:rsidR="002A67E1" w:rsidRDefault="000E37F0">
            <w:pPr>
              <w:pStyle w:val="ListParagraph"/>
              <w:spacing w:after="0" w:line="240" w:lineRule="auto"/>
              <w:ind w:left="0"/>
              <w:jc w:val="both"/>
              <w:rPr>
                <w:rFonts w:ascii="Arial Narrow" w:hAnsi="Arial Narrow" w:cs="Tahoma"/>
                <w:sz w:val="20"/>
                <w:szCs w:val="20"/>
                <w:lang w:val="en-US"/>
              </w:rPr>
            </w:pPr>
            <w:r>
              <w:rPr>
                <w:rFonts w:ascii="Arial Narrow" w:hAnsi="Arial Narrow" w:cs="Tahoma"/>
                <w:sz w:val="20"/>
                <w:szCs w:val="20"/>
                <w:lang w:val="en-US"/>
              </w:rPr>
              <w:t>High</w:t>
            </w:r>
          </w:p>
        </w:tc>
        <w:tc>
          <w:tcPr>
            <w:tcW w:w="1316" w:type="pct"/>
          </w:tcPr>
          <w:p w14:paraId="2010775B"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61-80</w:t>
            </w:r>
          </w:p>
        </w:tc>
        <w:tc>
          <w:tcPr>
            <w:tcW w:w="1208" w:type="pct"/>
          </w:tcPr>
          <w:p w14:paraId="32BF9C53"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153</w:t>
            </w:r>
          </w:p>
        </w:tc>
        <w:tc>
          <w:tcPr>
            <w:tcW w:w="1311" w:type="pct"/>
          </w:tcPr>
          <w:p w14:paraId="7BDCF3D1"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51.5</w:t>
            </w:r>
          </w:p>
        </w:tc>
      </w:tr>
      <w:tr w:rsidR="002A67E1" w14:paraId="168280F1" w14:textId="77777777">
        <w:tc>
          <w:tcPr>
            <w:tcW w:w="1165" w:type="pct"/>
          </w:tcPr>
          <w:p w14:paraId="3876388D" w14:textId="77777777" w:rsidR="002A67E1" w:rsidRDefault="000E37F0">
            <w:pPr>
              <w:pStyle w:val="ListParagraph"/>
              <w:spacing w:after="0" w:line="240" w:lineRule="auto"/>
              <w:ind w:left="0"/>
              <w:jc w:val="both"/>
              <w:rPr>
                <w:rFonts w:ascii="Arial Narrow" w:hAnsi="Arial Narrow" w:cs="Tahoma"/>
                <w:sz w:val="20"/>
                <w:szCs w:val="20"/>
                <w:lang w:val="en-US"/>
              </w:rPr>
            </w:pPr>
            <w:r>
              <w:rPr>
                <w:rFonts w:ascii="Arial Narrow" w:hAnsi="Arial Narrow" w:cs="Tahoma"/>
                <w:sz w:val="20"/>
                <w:szCs w:val="20"/>
                <w:lang w:val="en-US"/>
              </w:rPr>
              <w:t>Very High</w:t>
            </w:r>
          </w:p>
        </w:tc>
        <w:tc>
          <w:tcPr>
            <w:tcW w:w="1316" w:type="pct"/>
          </w:tcPr>
          <w:p w14:paraId="2A64438E" w14:textId="77777777" w:rsidR="002A67E1" w:rsidRDefault="000E37F0">
            <w:pPr>
              <w:pStyle w:val="ListParagraph"/>
              <w:spacing w:after="0" w:line="240" w:lineRule="auto"/>
              <w:ind w:left="0"/>
              <w:jc w:val="center"/>
              <w:rPr>
                <w:rFonts w:ascii="Arial Narrow" w:hAnsi="Arial Narrow" w:cs="Tahoma"/>
                <w:sz w:val="20"/>
                <w:szCs w:val="20"/>
                <w:lang w:val="en-US"/>
              </w:rPr>
            </w:pPr>
            <m:oMath>
              <m:r>
                <w:rPr>
                  <w:rFonts w:ascii="Cambria Math" w:hAnsi="Cambria Math" w:cs="Tahoma"/>
                  <w:sz w:val="20"/>
                  <w:szCs w:val="20"/>
                  <w:lang w:val="en-US"/>
                </w:rPr>
                <m:t>&gt;</m:t>
              </m:r>
            </m:oMath>
            <w:r>
              <w:rPr>
                <w:rFonts w:ascii="Arial Narrow" w:hAnsi="Arial Narrow" w:cs="Tahoma"/>
                <w:sz w:val="20"/>
                <w:szCs w:val="20"/>
                <w:lang w:val="en-US"/>
              </w:rPr>
              <w:t>80</w:t>
            </w:r>
          </w:p>
        </w:tc>
        <w:tc>
          <w:tcPr>
            <w:tcW w:w="1208" w:type="pct"/>
          </w:tcPr>
          <w:p w14:paraId="63805941"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27</w:t>
            </w:r>
          </w:p>
        </w:tc>
        <w:tc>
          <w:tcPr>
            <w:tcW w:w="1311" w:type="pct"/>
          </w:tcPr>
          <w:p w14:paraId="4DECF512" w14:textId="77777777" w:rsidR="002A67E1" w:rsidRDefault="000E37F0">
            <w:pPr>
              <w:pStyle w:val="ListParagraph"/>
              <w:spacing w:after="0" w:line="240" w:lineRule="auto"/>
              <w:ind w:left="0"/>
              <w:jc w:val="center"/>
              <w:rPr>
                <w:rFonts w:ascii="Arial Narrow" w:hAnsi="Arial Narrow" w:cs="Tahoma"/>
                <w:sz w:val="20"/>
                <w:szCs w:val="20"/>
                <w:lang w:val="en-US"/>
              </w:rPr>
            </w:pPr>
            <w:r>
              <w:rPr>
                <w:rFonts w:ascii="Arial Narrow" w:hAnsi="Arial Narrow" w:cs="Tahoma"/>
                <w:sz w:val="20"/>
                <w:szCs w:val="20"/>
                <w:lang w:val="en-US"/>
              </w:rPr>
              <w:t>9.1</w:t>
            </w:r>
          </w:p>
        </w:tc>
      </w:tr>
    </w:tbl>
    <w:p w14:paraId="27996961" w14:textId="072B8BD4" w:rsidR="002A67E1" w:rsidRDefault="000E37F0">
      <w:pPr>
        <w:spacing w:after="0" w:line="276" w:lineRule="auto"/>
        <w:jc w:val="both"/>
        <w:rPr>
          <w:rFonts w:ascii="Arial Narrow" w:hAnsi="Arial Narrow" w:cs="Tahoma"/>
          <w:sz w:val="20"/>
          <w:szCs w:val="20"/>
        </w:rPr>
      </w:pPr>
      <w:r>
        <w:rPr>
          <w:rFonts w:ascii="Arial Narrow" w:hAnsi="Arial Narrow" w:cs="Tahoma"/>
          <w:sz w:val="20"/>
          <w:szCs w:val="20"/>
        </w:rPr>
        <w:t>(Arial Narrow, 10pt)</w:t>
      </w:r>
    </w:p>
    <w:p w14:paraId="2C9FEDE7" w14:textId="77777777" w:rsidR="005B6771" w:rsidRDefault="005B6771">
      <w:pPr>
        <w:spacing w:after="0" w:line="276" w:lineRule="auto"/>
        <w:jc w:val="both"/>
        <w:rPr>
          <w:rFonts w:ascii="Arial Narrow" w:hAnsi="Arial Narrow" w:cs="Tahoma"/>
          <w:sz w:val="20"/>
          <w:szCs w:val="20"/>
        </w:rPr>
      </w:pPr>
    </w:p>
    <w:p w14:paraId="4F5A96B5" w14:textId="77777777" w:rsidR="005B6771" w:rsidRDefault="005B6771" w:rsidP="005B6771">
      <w:pPr>
        <w:spacing w:after="0" w:line="240" w:lineRule="auto"/>
        <w:ind w:left="720" w:firstLine="720"/>
        <w:rPr>
          <w:rFonts w:ascii="Arial Narrow" w:hAnsi="Arial Narrow" w:cs="Tahoma"/>
          <w:sz w:val="20"/>
          <w:szCs w:val="20"/>
          <w:lang w:eastAsia="zh-CN"/>
        </w:rPr>
      </w:pPr>
      <w:r>
        <w:rPr>
          <w:rFonts w:ascii="Arial Narrow" w:hAnsi="Arial Narrow" w:cs="Tahoma"/>
          <w:sz w:val="20"/>
          <w:szCs w:val="20"/>
        </w:rPr>
        <w:t xml:space="preserve">Figure 1. </w:t>
      </w:r>
    </w:p>
    <w:p w14:paraId="06CDC675" w14:textId="19D55F56" w:rsidR="005B6771" w:rsidRPr="005B6771" w:rsidRDefault="005B6771" w:rsidP="005B6771">
      <w:pPr>
        <w:spacing w:after="0" w:line="240" w:lineRule="auto"/>
        <w:ind w:left="720" w:firstLine="720"/>
        <w:rPr>
          <w:rFonts w:ascii="Arial Narrow" w:hAnsi="Arial Narrow" w:cs="Tahoma"/>
          <w:sz w:val="20"/>
          <w:szCs w:val="20"/>
          <w:lang w:val="en-US"/>
        </w:rPr>
        <w:sectPr w:rsidR="005B6771" w:rsidRPr="005B6771">
          <w:type w:val="continuous"/>
          <w:pgSz w:w="11906" w:h="16838"/>
          <w:pgMar w:top="1440" w:right="1440" w:bottom="1440" w:left="1440" w:header="708" w:footer="708" w:gutter="0"/>
          <w:cols w:space="709"/>
          <w:docGrid w:linePitch="360"/>
        </w:sectPr>
      </w:pPr>
      <w:r>
        <w:rPr>
          <w:rFonts w:ascii="Arial Narrow" w:hAnsi="Arial Narrow" w:cs="Tahoma"/>
          <w:sz w:val="20"/>
          <w:szCs w:val="20"/>
        </w:rPr>
        <w:t>Total response value for a series of program implementation</w:t>
      </w:r>
      <w:r>
        <w:rPr>
          <w:rFonts w:ascii="Arial Narrow" w:hAnsi="Arial Narrow" w:cs="Tahoma"/>
          <w:sz w:val="20"/>
          <w:szCs w:val="20"/>
          <w:lang w:val="en-US"/>
        </w:rPr>
        <w:t>s</w:t>
      </w:r>
    </w:p>
    <w:p w14:paraId="10825F37" w14:textId="0AE69D03" w:rsidR="005B6771" w:rsidRDefault="005B6771" w:rsidP="005B6771">
      <w:pPr>
        <w:tabs>
          <w:tab w:val="left" w:pos="1601"/>
        </w:tabs>
        <w:spacing w:after="0" w:line="240" w:lineRule="auto"/>
        <w:jc w:val="center"/>
        <w:rPr>
          <w:rFonts w:ascii="Arial Narrow" w:hAnsi="Arial Narrow" w:cs="Tahoma" w:hint="eastAsia"/>
          <w:lang w:eastAsia="zh-CN"/>
        </w:rPr>
      </w:pPr>
      <w:r>
        <w:rPr>
          <w:rFonts w:ascii="Arial Narrow" w:hAnsi="Arial Narrow" w:cs="Calibri"/>
          <w:caps/>
          <w:noProof/>
          <w:lang w:val="id-ID" w:eastAsia="id-ID"/>
        </w:rPr>
        <w:drawing>
          <wp:inline distT="0" distB="0" distL="0" distR="0" wp14:anchorId="4C22382F" wp14:editId="57D23079">
            <wp:extent cx="3971925" cy="1666875"/>
            <wp:effectExtent l="0" t="0" r="9525" b="9525"/>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A4C4D6" w14:textId="114CEDB2" w:rsidR="002A67E1" w:rsidRDefault="002A67E1">
      <w:pPr>
        <w:spacing w:after="0" w:line="276" w:lineRule="auto"/>
        <w:jc w:val="center"/>
        <w:rPr>
          <w:rFonts w:ascii="Arial Narrow" w:hAnsi="Arial Narrow" w:cs="Tahoma"/>
        </w:rPr>
      </w:pPr>
    </w:p>
    <w:p w14:paraId="5AAAB156" w14:textId="77777777" w:rsidR="002A67E1" w:rsidRDefault="002A67E1">
      <w:pPr>
        <w:spacing w:after="0" w:line="276" w:lineRule="auto"/>
        <w:jc w:val="both"/>
        <w:rPr>
          <w:rFonts w:ascii="Arial Narrow" w:hAnsi="Arial Narrow" w:cs="Tahoma"/>
          <w:b/>
          <w:bCs/>
          <w:sz w:val="24"/>
          <w:szCs w:val="24"/>
        </w:rPr>
        <w:sectPr w:rsidR="002A67E1">
          <w:type w:val="continuous"/>
          <w:pgSz w:w="11906" w:h="16838"/>
          <w:pgMar w:top="1440" w:right="1440" w:bottom="1440" w:left="1440" w:header="708" w:footer="708" w:gutter="0"/>
          <w:cols w:space="709"/>
          <w:docGrid w:linePitch="360"/>
        </w:sectPr>
      </w:pPr>
    </w:p>
    <w:p w14:paraId="61620D14" w14:textId="77777777" w:rsidR="002A67E1" w:rsidRDefault="002A67E1">
      <w:pPr>
        <w:spacing w:after="0" w:line="276" w:lineRule="auto"/>
        <w:jc w:val="both"/>
        <w:rPr>
          <w:rFonts w:ascii="Arial Narrow" w:hAnsi="Arial Narrow" w:cs="Tahoma"/>
          <w:b/>
          <w:bCs/>
          <w:sz w:val="24"/>
          <w:szCs w:val="24"/>
        </w:rPr>
      </w:pPr>
    </w:p>
    <w:p w14:paraId="099C9422" w14:textId="77777777" w:rsidR="002A67E1" w:rsidRDefault="002A67E1">
      <w:pPr>
        <w:spacing w:after="0" w:line="276" w:lineRule="auto"/>
        <w:jc w:val="both"/>
        <w:rPr>
          <w:rFonts w:ascii="Arial Narrow" w:hAnsi="Arial Narrow" w:cs="Tahoma"/>
          <w:b/>
          <w:bCs/>
          <w:sz w:val="24"/>
          <w:szCs w:val="24"/>
        </w:rPr>
      </w:pPr>
    </w:p>
    <w:p w14:paraId="56EB83FD" w14:textId="77777777" w:rsidR="002A67E1" w:rsidRDefault="002A67E1">
      <w:pPr>
        <w:spacing w:after="0" w:line="276" w:lineRule="auto"/>
        <w:jc w:val="both"/>
        <w:rPr>
          <w:rFonts w:ascii="Arial Narrow" w:hAnsi="Arial Narrow" w:cs="Tahoma"/>
          <w:b/>
          <w:bCs/>
          <w:sz w:val="24"/>
          <w:szCs w:val="24"/>
        </w:rPr>
      </w:pPr>
    </w:p>
    <w:p w14:paraId="24335E1F" w14:textId="77777777" w:rsidR="002A67E1" w:rsidRDefault="002A67E1">
      <w:pPr>
        <w:spacing w:after="0" w:line="276" w:lineRule="auto"/>
        <w:jc w:val="both"/>
        <w:rPr>
          <w:rFonts w:ascii="Arial Narrow" w:hAnsi="Arial Narrow" w:cs="Tahoma"/>
          <w:b/>
          <w:bCs/>
          <w:sz w:val="24"/>
          <w:szCs w:val="24"/>
        </w:rPr>
      </w:pPr>
    </w:p>
    <w:p w14:paraId="61AEA39A" w14:textId="77777777" w:rsidR="002A67E1" w:rsidRDefault="000E37F0">
      <w:pPr>
        <w:spacing w:after="0" w:line="276" w:lineRule="auto"/>
        <w:jc w:val="both"/>
        <w:rPr>
          <w:rFonts w:ascii="Arial Narrow" w:hAnsi="Arial Narrow" w:cs="Tahoma"/>
          <w:b/>
          <w:bCs/>
          <w:sz w:val="24"/>
          <w:szCs w:val="24"/>
        </w:rPr>
      </w:pPr>
      <w:r>
        <w:rPr>
          <w:rFonts w:ascii="Arial Narrow" w:hAnsi="Arial Narrow" w:cs="Tahoma"/>
          <w:b/>
          <w:bCs/>
          <w:sz w:val="24"/>
          <w:szCs w:val="24"/>
        </w:rPr>
        <w:t>Discussion</w:t>
      </w:r>
    </w:p>
    <w:p w14:paraId="03C72AB5" w14:textId="77777777" w:rsidR="002A67E1" w:rsidRDefault="000E37F0">
      <w:pPr>
        <w:spacing w:after="0" w:line="240" w:lineRule="auto"/>
        <w:rPr>
          <w:rFonts w:ascii="Arial Narrow" w:hAnsi="Arial Narrow" w:cs="Tahoma"/>
        </w:rPr>
      </w:pPr>
      <w:r>
        <w:rPr>
          <w:rFonts w:ascii="Arial Narrow" w:hAnsi="Arial Narrow" w:cs="Tahoma"/>
        </w:rPr>
        <w:t xml:space="preserve">(Arrial Narrow, 11pt, bold, left alignment) </w:t>
      </w:r>
    </w:p>
    <w:p w14:paraId="0ABE1A7A" w14:textId="77777777" w:rsidR="002A67E1" w:rsidRDefault="002A67E1">
      <w:pPr>
        <w:spacing w:after="0" w:line="276" w:lineRule="auto"/>
        <w:jc w:val="both"/>
        <w:rPr>
          <w:rFonts w:ascii="Arial Narrow" w:hAnsi="Arial Narrow" w:cs="Tahoma"/>
          <w:b/>
          <w:bCs/>
          <w:sz w:val="24"/>
          <w:szCs w:val="24"/>
        </w:rPr>
      </w:pPr>
    </w:p>
    <w:p w14:paraId="3A0A810E" w14:textId="77777777" w:rsidR="002A67E1" w:rsidRDefault="000E37F0">
      <w:pPr>
        <w:spacing w:after="0" w:line="276" w:lineRule="auto"/>
        <w:jc w:val="both"/>
        <w:rPr>
          <w:rFonts w:ascii="Arial Narrow" w:hAnsi="Arial Narrow" w:cs="Tahoma"/>
        </w:rPr>
      </w:pPr>
      <w:r>
        <w:rPr>
          <w:rFonts w:ascii="Arial Narrow" w:hAnsi="Arial Narrow" w:cs="Tahoma"/>
        </w:rPr>
        <w:t xml:space="preserve">This section explains the research results which are then reviewed with previous studies. Reviewing research results can be done by comparing research results with previous studies. Authors also need to review </w:t>
      </w:r>
      <w:r>
        <w:rPr>
          <w:rFonts w:ascii="Arial Narrow" w:hAnsi="Arial Narrow" w:cs="Tahoma"/>
        </w:rPr>
        <w:t>the implications or contributions of research results and write down the strengths and weaknesses of the research. (Arrial Narrow, justified, font 1,5, spacing 1,5).</w:t>
      </w:r>
    </w:p>
    <w:p w14:paraId="4005BB8B" w14:textId="77777777" w:rsidR="002A67E1" w:rsidRDefault="002A67E1">
      <w:pPr>
        <w:spacing w:after="0" w:line="276" w:lineRule="auto"/>
        <w:jc w:val="both"/>
        <w:rPr>
          <w:rFonts w:ascii="Arial Narrow" w:hAnsi="Arial Narrow" w:cs="Tahoma"/>
          <w:b/>
          <w:bCs/>
          <w:sz w:val="24"/>
          <w:szCs w:val="24"/>
        </w:rPr>
      </w:pPr>
    </w:p>
    <w:p w14:paraId="36F8ABF2" w14:textId="77777777" w:rsidR="002A67E1" w:rsidRDefault="000E37F0">
      <w:pPr>
        <w:spacing w:after="0" w:line="276" w:lineRule="auto"/>
        <w:jc w:val="both"/>
        <w:rPr>
          <w:rFonts w:ascii="Arial Narrow" w:hAnsi="Arial Narrow" w:cs="Tahoma"/>
          <w:b/>
          <w:bCs/>
          <w:sz w:val="24"/>
          <w:szCs w:val="24"/>
        </w:rPr>
      </w:pPr>
      <w:r>
        <w:rPr>
          <w:rFonts w:ascii="Arial Narrow" w:hAnsi="Arial Narrow" w:cs="Tahoma"/>
          <w:b/>
          <w:bCs/>
          <w:sz w:val="24"/>
          <w:szCs w:val="24"/>
        </w:rPr>
        <w:t>Conclusion</w:t>
      </w:r>
    </w:p>
    <w:p w14:paraId="7CE944B1" w14:textId="77777777" w:rsidR="002A67E1" w:rsidRDefault="000E37F0">
      <w:pPr>
        <w:spacing w:after="0" w:line="276" w:lineRule="auto"/>
        <w:jc w:val="both"/>
        <w:rPr>
          <w:rFonts w:ascii="Arial Narrow" w:hAnsi="Arial Narrow" w:cs="Tahoma"/>
        </w:rPr>
      </w:pPr>
      <w:r>
        <w:rPr>
          <w:rFonts w:ascii="Arial Narrow" w:hAnsi="Arial Narrow" w:cs="Tahoma"/>
        </w:rPr>
        <w:t>(Arrial Narrow, 11pt, bold, left alignment)</w:t>
      </w:r>
    </w:p>
    <w:p w14:paraId="1BFD3C14" w14:textId="77777777" w:rsidR="002A67E1" w:rsidRDefault="002A67E1">
      <w:pPr>
        <w:spacing w:after="0" w:line="276" w:lineRule="auto"/>
        <w:jc w:val="both"/>
        <w:rPr>
          <w:rFonts w:ascii="Arial Narrow" w:hAnsi="Arial Narrow" w:cs="Tahoma"/>
        </w:rPr>
      </w:pPr>
    </w:p>
    <w:p w14:paraId="5CF695D1" w14:textId="77777777" w:rsidR="002A67E1" w:rsidRDefault="000E37F0">
      <w:pPr>
        <w:spacing w:after="0" w:line="276" w:lineRule="auto"/>
        <w:jc w:val="both"/>
        <w:rPr>
          <w:rFonts w:ascii="Arial Narrow" w:hAnsi="Arial Narrow" w:cs="Tahoma"/>
        </w:rPr>
      </w:pPr>
      <w:r>
        <w:rPr>
          <w:rFonts w:ascii="Arial Narrow" w:hAnsi="Arial Narrow" w:cs="Tahoma"/>
        </w:rPr>
        <w:t>This section explains the researc</w:t>
      </w:r>
      <w:r>
        <w:rPr>
          <w:rFonts w:ascii="Arial Narrow" w:hAnsi="Arial Narrow" w:cs="Tahoma"/>
        </w:rPr>
        <w:t>h conclusions which are written briefly and clearly, written using paragraphs (narrative), not using numbers and bullets. The conclusion does not repeat the writing of the results and discussion. At the end of the paragraph, it is necessary to write down t</w:t>
      </w:r>
      <w:r>
        <w:rPr>
          <w:rFonts w:ascii="Arial Narrow" w:hAnsi="Arial Narrow" w:cs="Tahoma"/>
        </w:rPr>
        <w:t xml:space="preserve">he contribution of the research results to the development of science. </w:t>
      </w:r>
    </w:p>
    <w:p w14:paraId="7ADE68DC" w14:textId="77777777" w:rsidR="002A67E1" w:rsidRDefault="002A67E1">
      <w:pPr>
        <w:spacing w:after="0" w:line="276" w:lineRule="auto"/>
        <w:jc w:val="both"/>
        <w:rPr>
          <w:rFonts w:ascii="Arial Narrow" w:hAnsi="Arial Narrow" w:cs="Tahoma"/>
        </w:rPr>
      </w:pPr>
    </w:p>
    <w:p w14:paraId="4169BC61" w14:textId="77777777" w:rsidR="002A67E1" w:rsidRDefault="000E37F0">
      <w:pPr>
        <w:spacing w:after="0" w:line="276" w:lineRule="auto"/>
        <w:jc w:val="both"/>
        <w:rPr>
          <w:rFonts w:ascii="Arial Narrow" w:hAnsi="Arial Narrow" w:cs="Tahoma"/>
          <w:b/>
          <w:bCs/>
          <w:sz w:val="24"/>
          <w:szCs w:val="24"/>
        </w:rPr>
      </w:pPr>
      <w:r>
        <w:rPr>
          <w:rFonts w:ascii="Arial Narrow" w:hAnsi="Arial Narrow" w:cs="Tahoma"/>
          <w:b/>
          <w:bCs/>
          <w:sz w:val="24"/>
          <w:szCs w:val="24"/>
        </w:rPr>
        <w:t>References</w:t>
      </w:r>
    </w:p>
    <w:p w14:paraId="106CA3D7" w14:textId="77777777" w:rsidR="002A67E1" w:rsidRDefault="000E37F0">
      <w:pPr>
        <w:spacing w:after="0" w:line="276" w:lineRule="auto"/>
        <w:jc w:val="both"/>
        <w:rPr>
          <w:rFonts w:ascii="Arial Narrow" w:hAnsi="Arial Narrow" w:cs="Tahoma"/>
        </w:rPr>
      </w:pPr>
      <w:r>
        <w:rPr>
          <w:rFonts w:ascii="Arial Narrow" w:hAnsi="Arial Narrow" w:cs="Tahoma"/>
        </w:rPr>
        <w:t>The author must write down all references used in the article with the provisions for references used in the last 10 years. Writing references uses APA VII references and i</w:t>
      </w:r>
      <w:r>
        <w:rPr>
          <w:rFonts w:ascii="Arial Narrow" w:hAnsi="Arial Narrow" w:cs="Tahoma"/>
        </w:rPr>
        <w:t>s written alphabetically. Writing references is permitted using Mendeley, Zotero, or EndNote software</w:t>
      </w:r>
      <w:r>
        <w:rPr>
          <w:rFonts w:ascii="Arial Narrow" w:hAnsi="Arial Narrow" w:cs="Tahoma"/>
          <w:i/>
        </w:rPr>
        <w:t>.</w:t>
      </w:r>
      <w:r>
        <w:rPr>
          <w:rFonts w:ascii="Arial Narrow" w:hAnsi="Arial Narrow"/>
          <w:i/>
        </w:rPr>
        <w:t xml:space="preserve"> </w:t>
      </w:r>
      <w:r>
        <w:rPr>
          <w:rFonts w:ascii="Arial Narrow" w:hAnsi="Arial Narrow" w:cs="Tahoma"/>
        </w:rPr>
        <w:t xml:space="preserve">(Arrial Narrow, 10pt, spacing 1). </w:t>
      </w:r>
    </w:p>
    <w:p w14:paraId="32D63756" w14:textId="77777777" w:rsidR="002A67E1" w:rsidRDefault="002A67E1">
      <w:pPr>
        <w:spacing w:after="0" w:line="276" w:lineRule="auto"/>
        <w:jc w:val="both"/>
        <w:rPr>
          <w:rFonts w:ascii="Arial Narrow" w:hAnsi="Arial Narrow" w:cs="Tahoma"/>
        </w:rPr>
      </w:pPr>
    </w:p>
    <w:p w14:paraId="5F15BBFA" w14:textId="77777777" w:rsidR="002A67E1" w:rsidRDefault="000E37F0">
      <w:pPr>
        <w:spacing w:after="0" w:line="240" w:lineRule="auto"/>
        <w:jc w:val="both"/>
        <w:rPr>
          <w:rFonts w:ascii="Arial Narrow" w:hAnsi="Arial Narrow" w:cs="Tahoma"/>
          <w:b/>
          <w:bCs/>
        </w:rPr>
      </w:pPr>
      <w:r>
        <w:rPr>
          <w:rFonts w:ascii="Arial Narrow" w:hAnsi="Arial Narrow" w:cs="Tahoma"/>
          <w:b/>
          <w:bCs/>
        </w:rPr>
        <w:t>Examples:</w:t>
      </w:r>
    </w:p>
    <w:p w14:paraId="5FD94893" w14:textId="77777777" w:rsidR="002A67E1" w:rsidRDefault="002A67E1">
      <w:pPr>
        <w:spacing w:after="0" w:line="240" w:lineRule="auto"/>
        <w:jc w:val="both"/>
        <w:rPr>
          <w:rFonts w:ascii="Arial Narrow" w:hAnsi="Arial Narrow" w:cs="Tahoma"/>
        </w:rPr>
      </w:pPr>
    </w:p>
    <w:p w14:paraId="2DC218AE"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Ahlquist, J. S., &amp; Breunig, C. (2009). </w:t>
      </w:r>
      <w:r>
        <w:rPr>
          <w:rFonts w:ascii="Arial Narrow" w:eastAsia="Times New Roman" w:hAnsi="Arial Narrow" w:cs="Times New Roman"/>
          <w:i/>
          <w:iCs/>
          <w:sz w:val="20"/>
          <w:szCs w:val="20"/>
          <w:lang w:eastAsia="zh-CN"/>
        </w:rPr>
        <w:t>Country clustering in comparative political economy</w:t>
      </w:r>
      <w:r>
        <w:rPr>
          <w:rFonts w:ascii="Arial Narrow" w:eastAsia="Times New Roman" w:hAnsi="Arial Narrow" w:cs="Times New Roman"/>
          <w:sz w:val="20"/>
          <w:szCs w:val="20"/>
          <w:lang w:eastAsia="zh-CN"/>
        </w:rPr>
        <w:t xml:space="preserve"> (MPIfG </w:t>
      </w:r>
      <w:r>
        <w:rPr>
          <w:rFonts w:ascii="Arial Narrow" w:eastAsia="Times New Roman" w:hAnsi="Arial Narrow" w:cs="Times New Roman"/>
          <w:sz w:val="20"/>
          <w:szCs w:val="20"/>
          <w:lang w:eastAsia="zh-CN"/>
        </w:rPr>
        <w:t>Discussion Paper No. 09–5) (p. 32). Cologne: Max-Planck Institute for the Study of Societies. Retrieved from </w:t>
      </w:r>
      <w:hyperlink r:id="rId9" w:history="1">
        <w:r>
          <w:rPr>
            <w:rStyle w:val="Hyperlink"/>
            <w:rFonts w:ascii="Arial Narrow" w:eastAsia="Times New Roman" w:hAnsi="Arial Narrow" w:cs="Times New Roman"/>
            <w:color w:val="auto"/>
            <w:sz w:val="20"/>
            <w:szCs w:val="20"/>
            <w:u w:val="none"/>
            <w:lang w:eastAsia="zh-CN"/>
          </w:rPr>
          <w:t>www.mpifg.de/pu/mpifg_dp/dp09-5.pdf</w:t>
        </w:r>
      </w:hyperlink>
    </w:p>
    <w:p w14:paraId="0A39868F"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Borges, J. L. (1999). </w:t>
      </w:r>
      <w:r>
        <w:rPr>
          <w:rFonts w:ascii="Arial Narrow" w:eastAsia="Times New Roman" w:hAnsi="Arial Narrow" w:cs="Times New Roman"/>
          <w:i/>
          <w:iCs/>
          <w:sz w:val="20"/>
          <w:szCs w:val="20"/>
          <w:lang w:eastAsia="zh-CN"/>
        </w:rPr>
        <w:t xml:space="preserve">Selected </w:t>
      </w:r>
      <w:r>
        <w:rPr>
          <w:rFonts w:ascii="Arial Narrow" w:eastAsia="Times New Roman" w:hAnsi="Arial Narrow" w:cs="Times New Roman"/>
          <w:i/>
          <w:iCs/>
          <w:sz w:val="20"/>
          <w:szCs w:val="20"/>
          <w:lang w:eastAsia="zh-CN"/>
        </w:rPr>
        <w:t>non-fictions</w:t>
      </w:r>
      <w:r>
        <w:rPr>
          <w:rFonts w:ascii="Arial Narrow" w:eastAsia="Times New Roman" w:hAnsi="Arial Narrow" w:cs="Times New Roman"/>
          <w:sz w:val="20"/>
          <w:szCs w:val="20"/>
          <w:lang w:eastAsia="zh-CN"/>
        </w:rPr>
        <w:t>. (E. Weinberger, Ed., E. Allen, S. J. Levine, &amp; E. Weinberger, Trans.). New York: Viking.</w:t>
      </w:r>
    </w:p>
    <w:p w14:paraId="5BEBCA07"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Campbell, J. L., &amp; Pedersen, O. K. (2007). The varieties of capitalism and hybrid success. </w:t>
      </w:r>
      <w:r>
        <w:rPr>
          <w:rFonts w:ascii="Arial Narrow" w:eastAsia="Times New Roman" w:hAnsi="Arial Narrow" w:cs="Times New Roman"/>
          <w:i/>
          <w:iCs/>
          <w:sz w:val="20"/>
          <w:szCs w:val="20"/>
          <w:lang w:eastAsia="zh-CN"/>
        </w:rPr>
        <w:t>Comparative Political Studies</w:t>
      </w:r>
      <w:r>
        <w:rPr>
          <w:rFonts w:ascii="Arial Narrow" w:eastAsia="Times New Roman" w:hAnsi="Arial Narrow" w:cs="Times New Roman"/>
          <w:sz w:val="20"/>
          <w:szCs w:val="20"/>
          <w:lang w:eastAsia="zh-CN"/>
        </w:rPr>
        <w:t>, </w:t>
      </w:r>
      <w:r>
        <w:rPr>
          <w:rFonts w:ascii="Arial Narrow" w:eastAsia="Times New Roman" w:hAnsi="Arial Narrow" w:cs="Times New Roman"/>
          <w:i/>
          <w:iCs/>
          <w:sz w:val="20"/>
          <w:szCs w:val="20"/>
          <w:lang w:eastAsia="zh-CN"/>
        </w:rPr>
        <w:t>40</w:t>
      </w:r>
      <w:r>
        <w:rPr>
          <w:rFonts w:ascii="Arial Narrow" w:eastAsia="Times New Roman" w:hAnsi="Arial Narrow" w:cs="Times New Roman"/>
          <w:sz w:val="20"/>
          <w:szCs w:val="20"/>
          <w:lang w:eastAsia="zh-CN"/>
        </w:rPr>
        <w:t>(3), 307–332. </w:t>
      </w:r>
      <w:hyperlink r:id="rId10" w:history="1">
        <w:r>
          <w:rPr>
            <w:rStyle w:val="Hyperlink"/>
            <w:rFonts w:ascii="Arial Narrow" w:eastAsia="Times New Roman" w:hAnsi="Arial Narrow" w:cs="Times New Roman"/>
            <w:color w:val="auto"/>
            <w:sz w:val="20"/>
            <w:szCs w:val="20"/>
            <w:u w:val="none"/>
            <w:lang w:eastAsia="zh-CN"/>
          </w:rPr>
          <w:t>https://doi.org/10.1177/0010414006286542</w:t>
        </w:r>
      </w:hyperlink>
    </w:p>
    <w:p w14:paraId="7FB26394"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CSL search by example. (n.d.). Retrieved December 15, 2012, from </w:t>
      </w:r>
      <w:hyperlink r:id="rId11" w:history="1">
        <w:r>
          <w:rPr>
            <w:rStyle w:val="Hyperlink"/>
            <w:rFonts w:ascii="Arial Narrow" w:eastAsia="Times New Roman" w:hAnsi="Arial Narrow" w:cs="Times New Roman"/>
            <w:color w:val="auto"/>
            <w:sz w:val="20"/>
            <w:szCs w:val="20"/>
            <w:u w:val="none"/>
            <w:lang w:eastAsia="zh-CN"/>
          </w:rPr>
          <w:t>http://editor.citationstyles.org/searchByExam</w:t>
        </w:r>
        <w:r>
          <w:rPr>
            <w:rStyle w:val="Hyperlink"/>
            <w:rFonts w:ascii="Arial Narrow" w:eastAsia="Times New Roman" w:hAnsi="Arial Narrow" w:cs="Times New Roman"/>
            <w:color w:val="auto"/>
            <w:sz w:val="20"/>
            <w:szCs w:val="20"/>
            <w:u w:val="none"/>
            <w:lang w:eastAsia="zh-CN"/>
          </w:rPr>
          <w:t>ple/</w:t>
        </w:r>
      </w:hyperlink>
    </w:p>
    <w:p w14:paraId="79A31A53"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Dunnett, N., &amp; Kingsbury, N. (2008). </w:t>
      </w:r>
      <w:r>
        <w:rPr>
          <w:rFonts w:ascii="Arial Narrow" w:eastAsia="Times New Roman" w:hAnsi="Arial Narrow" w:cs="Times New Roman"/>
          <w:i/>
          <w:iCs/>
          <w:sz w:val="20"/>
          <w:szCs w:val="20"/>
          <w:lang w:eastAsia="zh-CN"/>
        </w:rPr>
        <w:t>Planting green roofs and living walls</w:t>
      </w:r>
      <w:r>
        <w:rPr>
          <w:rFonts w:ascii="Arial Narrow" w:eastAsia="Times New Roman" w:hAnsi="Arial Narrow" w:cs="Times New Roman"/>
          <w:sz w:val="20"/>
          <w:szCs w:val="20"/>
          <w:lang w:eastAsia="zh-CN"/>
        </w:rPr>
        <w:t> (2nd ed.). Portland, OR: Timber Press.</w:t>
      </w:r>
    </w:p>
    <w:p w14:paraId="0135E235"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Einstein, A. (1905). On the electrodynamics of moving bodies. </w:t>
      </w:r>
      <w:r>
        <w:rPr>
          <w:rFonts w:ascii="Arial Narrow" w:eastAsia="Times New Roman" w:hAnsi="Arial Narrow" w:cs="Times New Roman"/>
          <w:i/>
          <w:iCs/>
          <w:sz w:val="20"/>
          <w:szCs w:val="20"/>
          <w:lang w:eastAsia="zh-CN"/>
        </w:rPr>
        <w:t>Annalen Der Physik</w:t>
      </w:r>
      <w:r>
        <w:rPr>
          <w:rFonts w:ascii="Arial Narrow" w:eastAsia="Times New Roman" w:hAnsi="Arial Narrow" w:cs="Times New Roman"/>
          <w:sz w:val="20"/>
          <w:szCs w:val="20"/>
          <w:lang w:eastAsia="zh-CN"/>
        </w:rPr>
        <w:t>, </w:t>
      </w:r>
      <w:r>
        <w:rPr>
          <w:rFonts w:ascii="Arial Narrow" w:eastAsia="Times New Roman" w:hAnsi="Arial Narrow" w:cs="Times New Roman"/>
          <w:i/>
          <w:iCs/>
          <w:sz w:val="20"/>
          <w:szCs w:val="20"/>
          <w:lang w:eastAsia="zh-CN"/>
        </w:rPr>
        <w:t>17</w:t>
      </w:r>
      <w:r>
        <w:rPr>
          <w:rFonts w:ascii="Arial Narrow" w:eastAsia="Times New Roman" w:hAnsi="Arial Narrow" w:cs="Times New Roman"/>
          <w:sz w:val="20"/>
          <w:szCs w:val="20"/>
          <w:lang w:eastAsia="zh-CN"/>
        </w:rPr>
        <w:t>(4), 1–26. </w:t>
      </w:r>
      <w:hyperlink r:id="rId12" w:history="1">
        <w:r>
          <w:rPr>
            <w:rStyle w:val="Hyperlink"/>
            <w:rFonts w:ascii="Arial Narrow" w:eastAsia="Times New Roman" w:hAnsi="Arial Narrow" w:cs="Times New Roman"/>
            <w:color w:val="auto"/>
            <w:sz w:val="20"/>
            <w:szCs w:val="20"/>
            <w:u w:val="none"/>
            <w:lang w:eastAsia="zh-CN"/>
          </w:rPr>
          <w:t>https://doi.org/10.1088/0143-0807/27/4/007</w:t>
        </w:r>
      </w:hyperlink>
    </w:p>
    <w:p w14:paraId="0B33CF11"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Foderaro, L. W. (2012, April 6). Rooftop greenhouse will boost city farming. </w:t>
      </w:r>
      <w:r>
        <w:rPr>
          <w:rFonts w:ascii="Arial Narrow" w:eastAsia="Times New Roman" w:hAnsi="Arial Narrow" w:cs="Times New Roman"/>
          <w:i/>
          <w:iCs/>
          <w:sz w:val="20"/>
          <w:szCs w:val="20"/>
          <w:lang w:eastAsia="zh-CN"/>
        </w:rPr>
        <w:t>New York Times</w:t>
      </w:r>
      <w:r>
        <w:rPr>
          <w:rFonts w:ascii="Arial Narrow" w:eastAsia="Times New Roman" w:hAnsi="Arial Narrow" w:cs="Times New Roman"/>
          <w:sz w:val="20"/>
          <w:szCs w:val="20"/>
          <w:lang w:eastAsia="zh-CN"/>
        </w:rPr>
        <w:t>, p. A20.</w:t>
      </w:r>
    </w:p>
    <w:p w14:paraId="5D9B8169"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Hancké, B., Rhodes, M., &amp; Thatcher, M. (Eds.). (2007). </w:t>
      </w:r>
      <w:r>
        <w:rPr>
          <w:rFonts w:ascii="Arial Narrow" w:eastAsia="Times New Roman" w:hAnsi="Arial Narrow" w:cs="Times New Roman"/>
          <w:i/>
          <w:iCs/>
          <w:sz w:val="20"/>
          <w:szCs w:val="20"/>
          <w:lang w:eastAsia="zh-CN"/>
        </w:rPr>
        <w:t>Beyond varieties of capitalism: confl</w:t>
      </w:r>
      <w:r>
        <w:rPr>
          <w:rFonts w:ascii="Arial Narrow" w:eastAsia="Times New Roman" w:hAnsi="Arial Narrow" w:cs="Times New Roman"/>
          <w:i/>
          <w:iCs/>
          <w:sz w:val="20"/>
          <w:szCs w:val="20"/>
          <w:lang w:eastAsia="zh-CN"/>
        </w:rPr>
        <w:t>ict, contradiction, and complementarities in the European economy</w:t>
      </w:r>
      <w:r>
        <w:rPr>
          <w:rFonts w:ascii="Arial Narrow" w:eastAsia="Times New Roman" w:hAnsi="Arial Narrow" w:cs="Times New Roman"/>
          <w:sz w:val="20"/>
          <w:szCs w:val="20"/>
          <w:lang w:eastAsia="zh-CN"/>
        </w:rPr>
        <w:t>. Oxford and New York: Oxford University Press.</w:t>
      </w:r>
    </w:p>
    <w:p w14:paraId="31C0945E"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Isaacson, W. (2011). </w:t>
      </w:r>
      <w:r>
        <w:rPr>
          <w:rFonts w:ascii="Arial Narrow" w:eastAsia="Times New Roman" w:hAnsi="Arial Narrow" w:cs="Times New Roman"/>
          <w:i/>
          <w:iCs/>
          <w:sz w:val="20"/>
          <w:szCs w:val="20"/>
          <w:lang w:eastAsia="zh-CN"/>
        </w:rPr>
        <w:t>Steve Jobs</w:t>
      </w:r>
      <w:r>
        <w:rPr>
          <w:rFonts w:ascii="Arial Narrow" w:eastAsia="Times New Roman" w:hAnsi="Arial Narrow" w:cs="Times New Roman"/>
          <w:sz w:val="20"/>
          <w:szCs w:val="20"/>
          <w:lang w:eastAsia="zh-CN"/>
        </w:rPr>
        <w:t>. New York, NY: Simon &amp; Schuster.</w:t>
      </w:r>
    </w:p>
    <w:p w14:paraId="440895A4"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 xml:space="preserve">Mares, I. (2001). Firms and the welfare state: When, why, and how does social </w:t>
      </w:r>
      <w:r>
        <w:rPr>
          <w:rFonts w:ascii="Arial Narrow" w:eastAsia="Times New Roman" w:hAnsi="Arial Narrow" w:cs="Times New Roman"/>
          <w:sz w:val="20"/>
          <w:szCs w:val="20"/>
          <w:lang w:eastAsia="zh-CN"/>
        </w:rPr>
        <w:t>policy matter to employers? In P. A. Hall &amp; D. Soskice (Eds.), </w:t>
      </w:r>
      <w:r>
        <w:rPr>
          <w:rFonts w:ascii="Arial Narrow" w:eastAsia="Times New Roman" w:hAnsi="Arial Narrow" w:cs="Times New Roman"/>
          <w:i/>
          <w:iCs/>
          <w:sz w:val="20"/>
          <w:szCs w:val="20"/>
          <w:lang w:eastAsia="zh-CN"/>
        </w:rPr>
        <w:t>Varieties of capitalism. The institutional foundations of comparative advantage</w:t>
      </w:r>
      <w:r>
        <w:rPr>
          <w:rFonts w:ascii="Arial Narrow" w:eastAsia="Times New Roman" w:hAnsi="Arial Narrow" w:cs="Times New Roman"/>
          <w:sz w:val="20"/>
          <w:szCs w:val="20"/>
          <w:lang w:eastAsia="zh-CN"/>
        </w:rPr>
        <w:t> (pp. 184–213). New York: Oxford University Press.</w:t>
      </w:r>
    </w:p>
    <w:p w14:paraId="186196F6"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McInnis, M. D., &amp; Nelson, L. P. (2011). </w:t>
      </w:r>
      <w:r>
        <w:rPr>
          <w:rFonts w:ascii="Arial Narrow" w:eastAsia="Times New Roman" w:hAnsi="Arial Narrow" w:cs="Times New Roman"/>
          <w:i/>
          <w:iCs/>
          <w:sz w:val="20"/>
          <w:szCs w:val="20"/>
          <w:lang w:eastAsia="zh-CN"/>
        </w:rPr>
        <w:t>Shaping the body politi</w:t>
      </w:r>
      <w:r>
        <w:rPr>
          <w:rFonts w:ascii="Arial Narrow" w:eastAsia="Times New Roman" w:hAnsi="Arial Narrow" w:cs="Times New Roman"/>
          <w:i/>
          <w:iCs/>
          <w:sz w:val="20"/>
          <w:szCs w:val="20"/>
          <w:lang w:eastAsia="zh-CN"/>
        </w:rPr>
        <w:t>c: Art and political formation in early america</w:t>
      </w:r>
      <w:r>
        <w:rPr>
          <w:rFonts w:ascii="Arial Narrow" w:eastAsia="Times New Roman" w:hAnsi="Arial Narrow" w:cs="Times New Roman"/>
          <w:sz w:val="20"/>
          <w:szCs w:val="20"/>
          <w:lang w:eastAsia="zh-CN"/>
        </w:rPr>
        <w:t>. Charlottesville, VA: University of Virginia Press.</w:t>
      </w:r>
    </w:p>
    <w:p w14:paraId="72E921CC"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sz w:val="20"/>
          <w:szCs w:val="20"/>
          <w:lang w:eastAsia="zh-CN"/>
        </w:rPr>
        <w:t>Watson, J. D., &amp; Crick, F. H. C. (1953). Molecular structure of nucleic acids; a structure for deoxyribose nucleic acid. </w:t>
      </w:r>
      <w:r>
        <w:rPr>
          <w:rFonts w:ascii="Arial Narrow" w:eastAsia="Times New Roman" w:hAnsi="Arial Narrow" w:cs="Times New Roman"/>
          <w:i/>
          <w:iCs/>
          <w:sz w:val="20"/>
          <w:szCs w:val="20"/>
          <w:lang w:eastAsia="zh-CN"/>
        </w:rPr>
        <w:t>Nature</w:t>
      </w:r>
      <w:r>
        <w:rPr>
          <w:rFonts w:ascii="Arial Narrow" w:eastAsia="Times New Roman" w:hAnsi="Arial Narrow" w:cs="Times New Roman"/>
          <w:sz w:val="20"/>
          <w:szCs w:val="20"/>
          <w:lang w:eastAsia="zh-CN"/>
        </w:rPr>
        <w:t>, </w:t>
      </w:r>
      <w:r>
        <w:rPr>
          <w:rFonts w:ascii="Arial Narrow" w:eastAsia="Times New Roman" w:hAnsi="Arial Narrow" w:cs="Times New Roman"/>
          <w:i/>
          <w:iCs/>
          <w:sz w:val="20"/>
          <w:szCs w:val="20"/>
          <w:lang w:eastAsia="zh-CN"/>
        </w:rPr>
        <w:t>171</w:t>
      </w:r>
      <w:r>
        <w:rPr>
          <w:rFonts w:ascii="Arial Narrow" w:eastAsia="Times New Roman" w:hAnsi="Arial Narrow" w:cs="Times New Roman"/>
          <w:sz w:val="20"/>
          <w:szCs w:val="20"/>
          <w:lang w:eastAsia="zh-CN"/>
        </w:rPr>
        <w:t>(4356), 737–738. </w:t>
      </w:r>
      <w:hyperlink r:id="rId13" w:history="1">
        <w:r>
          <w:rPr>
            <w:rStyle w:val="Hyperlink"/>
            <w:rFonts w:ascii="Arial Narrow" w:eastAsia="Times New Roman" w:hAnsi="Arial Narrow" w:cs="Times New Roman"/>
            <w:color w:val="auto"/>
            <w:sz w:val="20"/>
            <w:szCs w:val="20"/>
            <w:u w:val="none"/>
            <w:lang w:eastAsia="zh-CN"/>
          </w:rPr>
          <w:t>https://doi.org/10.1038/171737a0</w:t>
        </w:r>
      </w:hyperlink>
    </w:p>
    <w:p w14:paraId="74C2856B" w14:textId="77777777" w:rsidR="002A67E1" w:rsidRDefault="000E37F0">
      <w:pPr>
        <w:spacing w:after="0" w:line="240" w:lineRule="auto"/>
        <w:ind w:left="426" w:hanging="426"/>
        <w:rPr>
          <w:rFonts w:ascii="Arial Narrow" w:eastAsia="Times New Roman" w:hAnsi="Arial Narrow" w:cs="Times New Roman"/>
          <w:sz w:val="20"/>
          <w:szCs w:val="20"/>
          <w:lang w:eastAsia="zh-CN"/>
        </w:rPr>
      </w:pPr>
      <w:r>
        <w:rPr>
          <w:rFonts w:ascii="Arial Narrow" w:eastAsia="Times New Roman" w:hAnsi="Arial Narrow" w:cs="Times New Roman"/>
          <w:i/>
          <w:iCs/>
          <w:sz w:val="20"/>
          <w:szCs w:val="20"/>
          <w:lang w:eastAsia="zh-CN"/>
        </w:rPr>
        <w:t>WO2011US30214</w:t>
      </w:r>
      <w:r>
        <w:rPr>
          <w:rFonts w:ascii="Arial Narrow" w:eastAsia="Times New Roman" w:hAnsi="Arial Narrow" w:cs="Times New Roman"/>
          <w:sz w:val="20"/>
          <w:szCs w:val="20"/>
          <w:lang w:eastAsia="zh-CN"/>
        </w:rPr>
        <w:t>. (2011).</w:t>
      </w:r>
    </w:p>
    <w:p w14:paraId="658552E1" w14:textId="77777777" w:rsidR="002A67E1" w:rsidRDefault="002A67E1">
      <w:pPr>
        <w:pStyle w:val="NormalWeb"/>
        <w:spacing w:before="240" w:beforeAutospacing="0" w:after="0" w:afterAutospacing="0"/>
        <w:ind w:left="1000" w:hanging="920"/>
        <w:jc w:val="both"/>
        <w:rPr>
          <w:rFonts w:ascii="Arial Narrow" w:hAnsi="Arial Narrow" w:cs="Tahoma"/>
          <w:color w:val="000000"/>
          <w:sz w:val="22"/>
          <w:szCs w:val="22"/>
        </w:rPr>
        <w:sectPr w:rsidR="002A67E1">
          <w:type w:val="continuous"/>
          <w:pgSz w:w="11906" w:h="16838"/>
          <w:pgMar w:top="1440" w:right="1440" w:bottom="1440" w:left="1440" w:header="709" w:footer="709" w:gutter="0"/>
          <w:cols w:num="2" w:space="709"/>
          <w:docGrid w:linePitch="360"/>
        </w:sectPr>
      </w:pPr>
    </w:p>
    <w:p w14:paraId="46C96910" w14:textId="77777777" w:rsidR="002A67E1" w:rsidRDefault="002A67E1">
      <w:pPr>
        <w:pStyle w:val="NormalWeb"/>
        <w:spacing w:before="240" w:beforeAutospacing="0" w:after="0" w:afterAutospacing="0"/>
        <w:ind w:left="1000" w:hanging="920"/>
        <w:jc w:val="both"/>
        <w:rPr>
          <w:rFonts w:ascii="Arial Narrow" w:hAnsi="Arial Narrow" w:cs="Tahoma"/>
          <w:color w:val="000000"/>
          <w:sz w:val="22"/>
          <w:szCs w:val="22"/>
        </w:rPr>
      </w:pPr>
    </w:p>
    <w:p w14:paraId="37D07729" w14:textId="77777777" w:rsidR="002A67E1" w:rsidRDefault="000E37F0">
      <w:pPr>
        <w:spacing w:before="100" w:beforeAutospacing="1" w:after="100" w:afterAutospacing="1" w:line="240" w:lineRule="auto"/>
        <w:outlineLvl w:val="2"/>
        <w:rPr>
          <w:rFonts w:ascii="Arial Narrow" w:eastAsia="Times New Roman" w:hAnsi="Arial Narrow" w:cs="Times New Roman"/>
          <w:b/>
          <w:bCs/>
          <w:color w:val="222222"/>
          <w:lang w:eastAsia="zh-CN"/>
        </w:rPr>
      </w:pPr>
      <w:r>
        <w:rPr>
          <w:rFonts w:ascii="Arial Narrow" w:eastAsia="Times New Roman" w:hAnsi="Arial Narrow" w:cs="Times New Roman"/>
          <w:b/>
          <w:bCs/>
          <w:color w:val="222222"/>
          <w:lang w:eastAsia="zh-CN"/>
        </w:rPr>
        <w:t>Inline citations</w:t>
      </w:r>
    </w:p>
    <w:p w14:paraId="53782C65" w14:textId="77777777" w:rsidR="002A67E1" w:rsidRDefault="000E37F0">
      <w:pPr>
        <w:spacing w:after="75" w:line="336" w:lineRule="atLeast"/>
        <w:rPr>
          <w:rFonts w:ascii="Arial Narrow" w:eastAsia="Times New Roman" w:hAnsi="Arial Narrow" w:cs="Times New Roman"/>
          <w:color w:val="222222"/>
          <w:lang w:eastAsia="zh-CN"/>
        </w:rPr>
      </w:pPr>
      <w:r>
        <w:rPr>
          <w:rFonts w:ascii="Arial Narrow" w:eastAsia="Times New Roman" w:hAnsi="Arial Narrow" w:cs="Times New Roman"/>
          <w:color w:val="222222"/>
          <w:lang w:eastAsia="zh-CN"/>
        </w:rPr>
        <w:t>(Campbell &amp; Pedersen, 2007)</w:t>
      </w:r>
    </w:p>
    <w:p w14:paraId="444C09FD" w14:textId="77777777" w:rsidR="002A67E1" w:rsidRDefault="000E37F0">
      <w:pPr>
        <w:spacing w:after="75" w:line="336" w:lineRule="atLeast"/>
        <w:rPr>
          <w:rFonts w:ascii="Arial Narrow" w:eastAsia="Times New Roman" w:hAnsi="Arial Narrow" w:cs="Times New Roman"/>
          <w:color w:val="222222"/>
          <w:lang w:eastAsia="zh-CN"/>
        </w:rPr>
      </w:pPr>
      <w:r>
        <w:rPr>
          <w:rFonts w:ascii="Arial Narrow" w:eastAsia="Times New Roman" w:hAnsi="Arial Narrow" w:cs="Times New Roman"/>
          <w:color w:val="222222"/>
          <w:lang w:eastAsia="zh-CN"/>
        </w:rPr>
        <w:t>(Ahlquist &amp; Breunig, 2009; Borges, 1999; Campbell &amp; Pedersen, 2007; Ma</w:t>
      </w:r>
      <w:r>
        <w:rPr>
          <w:rFonts w:ascii="Arial Narrow" w:eastAsia="Times New Roman" w:hAnsi="Arial Narrow" w:cs="Times New Roman"/>
          <w:color w:val="222222"/>
          <w:lang w:eastAsia="zh-CN"/>
        </w:rPr>
        <w:t>res, 2001)</w:t>
      </w:r>
    </w:p>
    <w:p w14:paraId="34280CF2" w14:textId="77777777" w:rsidR="002A67E1" w:rsidRDefault="000E37F0">
      <w:pPr>
        <w:spacing w:after="75" w:line="336" w:lineRule="atLeast"/>
        <w:rPr>
          <w:rFonts w:ascii="Arial Narrow" w:eastAsia="Times New Roman" w:hAnsi="Arial Narrow" w:cs="Times New Roman"/>
          <w:color w:val="222222"/>
          <w:lang w:eastAsia="zh-CN"/>
        </w:rPr>
      </w:pPr>
      <w:r>
        <w:rPr>
          <w:rFonts w:ascii="Arial Narrow" w:eastAsia="Times New Roman" w:hAnsi="Arial Narrow" w:cs="Times New Roman"/>
          <w:color w:val="222222"/>
          <w:lang w:eastAsia="zh-CN"/>
        </w:rPr>
        <w:t>(Ahlquist &amp; Breunig, 2009; Campbell &amp; Pedersen, 2007; “CSL search by example,” n.d.; Dunnett &amp; Kingsbury, 2008; Einstein, 1905; Foderaro, 2012; Hancké, Rhodes, &amp; Thatcher, 2007; Isaacson, 2011; McInnis &amp; Nelson, 2011; Watson &amp; Crick, 1953; WO201</w:t>
      </w:r>
      <w:r>
        <w:rPr>
          <w:rFonts w:ascii="Arial Narrow" w:eastAsia="Times New Roman" w:hAnsi="Arial Narrow" w:cs="Times New Roman"/>
          <w:color w:val="222222"/>
          <w:lang w:eastAsia="zh-CN"/>
        </w:rPr>
        <w:t>1US30214, 2011)</w:t>
      </w:r>
    </w:p>
    <w:p w14:paraId="7F85782D" w14:textId="77777777" w:rsidR="002A67E1" w:rsidRDefault="002A67E1">
      <w:pPr>
        <w:spacing w:line="240" w:lineRule="auto"/>
        <w:rPr>
          <w:rFonts w:ascii="Arial Narrow" w:hAnsi="Arial Narrow" w:cs="Tahoma"/>
        </w:rPr>
      </w:pPr>
    </w:p>
    <w:sectPr w:rsidR="002A67E1">
      <w:type w:val="continuous"/>
      <w:pgSz w:w="11906" w:h="16838"/>
      <w:pgMar w:top="1440" w:right="1440" w:bottom="1440" w:left="1440"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21B177" w14:textId="77777777" w:rsidR="000E37F0" w:rsidRDefault="000E37F0">
      <w:pPr>
        <w:spacing w:line="240" w:lineRule="auto"/>
      </w:pPr>
      <w:r>
        <w:separator/>
      </w:r>
    </w:p>
  </w:endnote>
  <w:endnote w:type="continuationSeparator" w:id="0">
    <w:p w14:paraId="3671E0B2" w14:textId="77777777" w:rsidR="000E37F0" w:rsidRDefault="000E37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7400B5" w14:textId="77777777" w:rsidR="000E37F0" w:rsidRDefault="000E37F0">
      <w:pPr>
        <w:spacing w:after="0"/>
      </w:pPr>
      <w:r>
        <w:separator/>
      </w:r>
    </w:p>
  </w:footnote>
  <w:footnote w:type="continuationSeparator" w:id="0">
    <w:p w14:paraId="4DE97FEC" w14:textId="77777777" w:rsidR="000E37F0" w:rsidRDefault="000E37F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94FCD" w14:textId="77777777" w:rsidR="002A67E1" w:rsidRDefault="000E37F0">
    <w:pPr>
      <w:pStyle w:val="Header"/>
      <w:tabs>
        <w:tab w:val="clear" w:pos="4513"/>
        <w:tab w:val="clear" w:pos="9026"/>
        <w:tab w:val="left" w:pos="7560"/>
      </w:tabs>
      <w:rPr>
        <w:rFonts w:ascii="Arial Narrow" w:hAnsi="Arial Narrow"/>
        <w:sz w:val="20"/>
        <w:szCs w:val="20"/>
      </w:rPr>
    </w:pPr>
    <w:r>
      <w:rPr>
        <w:rFonts w:ascii="Arial Narrow" w:hAnsi="Arial Narrow"/>
        <w:sz w:val="20"/>
        <w:szCs w:val="20"/>
      </w:rPr>
      <w:t>Seurune: Jurnal Psikologi Unsyiah, Vo. x, No. x (will be filled by the editor)</w:t>
    </w:r>
  </w:p>
  <w:p w14:paraId="70173739" w14:textId="77777777" w:rsidR="002A67E1" w:rsidRDefault="000E37F0">
    <w:pPr>
      <w:pStyle w:val="Header"/>
      <w:rPr>
        <w:rFonts w:ascii="Arial Narrow" w:hAnsi="Arial Narrow"/>
        <w:sz w:val="20"/>
      </w:rPr>
    </w:pPr>
    <w:r>
      <w:rPr>
        <w:rFonts w:ascii="Arial Narrow" w:hAnsi="Arial Narrow"/>
        <w:sz w:val="20"/>
      </w:rPr>
      <w:t xml:space="preserve">DOI: xxxxxxxxx (will be filled by </w:t>
    </w:r>
    <w:r>
      <w:rPr>
        <w:rFonts w:ascii="Arial Narrow" w:hAnsi="Arial Narrow"/>
        <w:sz w:val="20"/>
      </w:rPr>
      <w:t>the editor)</w:t>
    </w:r>
  </w:p>
  <w:p w14:paraId="45AE780C" w14:textId="77777777" w:rsidR="002A67E1" w:rsidRDefault="000E37F0">
    <w:pPr>
      <w:pStyle w:val="Header"/>
      <w:rPr>
        <w:rFonts w:ascii="Arial Narrow" w:hAnsi="Arial Narrow"/>
        <w:sz w:val="20"/>
      </w:rPr>
    </w:pPr>
    <w:r>
      <w:rPr>
        <w:rFonts w:ascii="Arial Narrow" w:hAnsi="Arial Narrow"/>
        <w:sz w:val="20"/>
      </w:rPr>
      <w:t>Year 20XX (will be filled by the editor)</w:t>
    </w:r>
    <w:r>
      <w:rPr>
        <w:rFonts w:ascii="Arial Narrow" w:hAnsi="Arial Narrow"/>
        <w:caps/>
        <w:color w:val="4472C4" w:themeColor="accent1"/>
      </w:rPr>
      <w:t xml:space="preserve"> </w:t>
    </w:r>
  </w:p>
  <w:p w14:paraId="51404564" w14:textId="77777777" w:rsidR="002A67E1" w:rsidRDefault="002A67E1">
    <w:pPr>
      <w:pStyle w:val="Header"/>
      <w:rPr>
        <w:rFonts w:ascii="Arial Narrow" w:hAnsi="Arial Narrow"/>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E1E"/>
    <w:rsid w:val="00014E06"/>
    <w:rsid w:val="00024512"/>
    <w:rsid w:val="000A517F"/>
    <w:rsid w:val="000E37F0"/>
    <w:rsid w:val="00164877"/>
    <w:rsid w:val="001A0B5F"/>
    <w:rsid w:val="001A4BC3"/>
    <w:rsid w:val="001A5BE2"/>
    <w:rsid w:val="00217D98"/>
    <w:rsid w:val="00255102"/>
    <w:rsid w:val="002A5236"/>
    <w:rsid w:val="002A67E1"/>
    <w:rsid w:val="00326ADB"/>
    <w:rsid w:val="00344018"/>
    <w:rsid w:val="00376310"/>
    <w:rsid w:val="003D0319"/>
    <w:rsid w:val="003F4D75"/>
    <w:rsid w:val="00422833"/>
    <w:rsid w:val="004255A7"/>
    <w:rsid w:val="00472722"/>
    <w:rsid w:val="004B016F"/>
    <w:rsid w:val="004D0A1D"/>
    <w:rsid w:val="00515D85"/>
    <w:rsid w:val="005A1E8E"/>
    <w:rsid w:val="005B6771"/>
    <w:rsid w:val="005C386E"/>
    <w:rsid w:val="005D4D21"/>
    <w:rsid w:val="00677AFB"/>
    <w:rsid w:val="00707DF7"/>
    <w:rsid w:val="007612D3"/>
    <w:rsid w:val="007C65DA"/>
    <w:rsid w:val="0081306A"/>
    <w:rsid w:val="0098013C"/>
    <w:rsid w:val="00982935"/>
    <w:rsid w:val="00A50D50"/>
    <w:rsid w:val="00A944CD"/>
    <w:rsid w:val="00C05688"/>
    <w:rsid w:val="00C10C40"/>
    <w:rsid w:val="00C57E1E"/>
    <w:rsid w:val="00CB3D06"/>
    <w:rsid w:val="00CE5C32"/>
    <w:rsid w:val="00CF3A9E"/>
    <w:rsid w:val="00D12658"/>
    <w:rsid w:val="00D14E21"/>
    <w:rsid w:val="00D82E55"/>
    <w:rsid w:val="00DD5624"/>
    <w:rsid w:val="00E05398"/>
    <w:rsid w:val="00E42CCA"/>
    <w:rsid w:val="00E50773"/>
    <w:rsid w:val="00E839D7"/>
    <w:rsid w:val="00EB3FD2"/>
    <w:rsid w:val="00EF4D6F"/>
    <w:rsid w:val="00F1547E"/>
    <w:rsid w:val="00F744D1"/>
    <w:rsid w:val="00FA55D8"/>
    <w:rsid w:val="6FBDD92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9B121"/>
  <w15:docId w15:val="{07C4C7B4-B75F-40A0-BA41-0AC4CF83A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eastAsiaTheme="minorHAnsi"/>
      <w:sz w:val="22"/>
      <w:szCs w:val="22"/>
      <w:lang w:val="zh-CN" w:eastAsia="en-US"/>
    </w:rPr>
  </w:style>
  <w:style w:type="paragraph" w:styleId="Heading3">
    <w:name w:val="heading 3"/>
    <w:basedOn w:val="Normal"/>
    <w:next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zh-CN"/>
    </w:rPr>
  </w:style>
  <w:style w:type="table" w:styleId="TableGrid">
    <w:name w:val="Table Grid"/>
    <w:basedOn w:val="TableNormal"/>
    <w:uiPriority w:val="59"/>
    <w:qFormat/>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ListParagraph">
    <w:name w:val="List Paragraph"/>
    <w:basedOn w:val="Normal"/>
    <w:link w:val="ListParagraphChar"/>
    <w:uiPriority w:val="34"/>
    <w:qFormat/>
    <w:pPr>
      <w:ind w:left="720"/>
      <w:contextualSpacing/>
    </w:pPr>
  </w:style>
  <w:style w:type="character" w:customStyle="1" w:styleId="ListParagraphChar">
    <w:name w:val="List Paragraph Char"/>
    <w:link w:val="ListParagraph"/>
    <w:uiPriority w:val="34"/>
    <w:qFormat/>
    <w:locked/>
  </w:style>
  <w:style w:type="character" w:customStyle="1" w:styleId="group">
    <w:name w:val="group"/>
    <w:basedOn w:val="DefaultParagraphFont"/>
    <w:qFormat/>
  </w:style>
  <w:style w:type="character" w:customStyle="1" w:styleId="names">
    <w:name w:val="names"/>
    <w:basedOn w:val="DefaultParagraphFont"/>
    <w:qFormat/>
  </w:style>
  <w:style w:type="character" w:customStyle="1" w:styleId="Date1">
    <w:name w:val="Date1"/>
    <w:basedOn w:val="DefaultParagraphFont"/>
    <w:qFormat/>
  </w:style>
  <w:style w:type="character" w:customStyle="1" w:styleId="text">
    <w:name w:val="text"/>
    <w:basedOn w:val="DefaultParagraphFont"/>
    <w:qFormat/>
  </w:style>
  <w:style w:type="character" w:customStyle="1" w:styleId="label">
    <w:name w:val="label"/>
    <w:basedOn w:val="DefaultParagraphFont"/>
    <w:qFormat/>
  </w:style>
  <w:style w:type="character" w:customStyle="1" w:styleId="number">
    <w:name w:val="number"/>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1038/171737a0"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doi.org/10.1088/0143-0807/27/4/00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tikasari@usk.ac.id" TargetMode="External"/><Relationship Id="rId11" Type="http://schemas.openxmlformats.org/officeDocument/2006/relationships/hyperlink" Target="http://editor.citationstyles.org/searchByExample/"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doi.org/10.1177/0010414006286542" TargetMode="External"/><Relationship Id="rId4" Type="http://schemas.openxmlformats.org/officeDocument/2006/relationships/footnotes" Target="footnotes.xml"/><Relationship Id="rId9" Type="http://schemas.openxmlformats.org/officeDocument/2006/relationships/hyperlink" Target="http://www.mpifg.de/pu/mpifg_dp/dp09-5.pdf"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230138305612695E-2"/>
          <c:y val="6.0577828534792003E-2"/>
          <c:w val="0.879012102653839"/>
          <c:h val="0.62155386826646697"/>
        </c:manualLayout>
      </c:layout>
      <c:lineChart>
        <c:grouping val="standard"/>
        <c:varyColors val="0"/>
        <c:ser>
          <c:idx val="0"/>
          <c:order val="0"/>
          <c:tx>
            <c:strRef>
              <c:f>Sheet1!$B$1</c:f>
              <c:strCache>
                <c:ptCount val="1"/>
                <c:pt idx="0">
                  <c:v>Trial</c:v>
                </c:pt>
              </c:strCache>
            </c:strRef>
          </c:tx>
          <c:spPr>
            <a:ln w="28575" cap="rnd" cmpd="sng" algn="ctr">
              <a:solidFill>
                <a:schemeClr val="accent1"/>
              </a:solidFill>
              <a:prstDash val="solid"/>
              <a:round/>
            </a:ln>
            <a:effectLst/>
          </c:spPr>
          <c:marker>
            <c:symbol val="circle"/>
            <c:size val="5"/>
            <c:spPr>
              <a:solidFill>
                <a:schemeClr val="accent1"/>
              </a:solidFill>
              <a:ln w="9525" cap="flat" cmpd="sng" algn="ctr">
                <a:solidFill>
                  <a:schemeClr val="accent1"/>
                </a:solidFill>
                <a:prstDash val="solid"/>
                <a:round/>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Sheet1!$B$2:$B$53</c:f>
              <c:numCache>
                <c:formatCode>General</c:formatCode>
                <c:ptCount val="52"/>
                <c:pt idx="0">
                  <c:v>3</c:v>
                </c:pt>
                <c:pt idx="1">
                  <c:v>3</c:v>
                </c:pt>
                <c:pt idx="2">
                  <c:v>0</c:v>
                </c:pt>
                <c:pt idx="3">
                  <c:v>0</c:v>
                </c:pt>
                <c:pt idx="4">
                  <c:v>0</c:v>
                </c:pt>
                <c:pt idx="5">
                  <c:v>0</c:v>
                </c:pt>
                <c:pt idx="6">
                  <c:v>7</c:v>
                </c:pt>
                <c:pt idx="7">
                  <c:v>6</c:v>
                </c:pt>
                <c:pt idx="8">
                  <c:v>12</c:v>
                </c:pt>
                <c:pt idx="9">
                  <c:v>7</c:v>
                </c:pt>
                <c:pt idx="10">
                  <c:v>6</c:v>
                </c:pt>
                <c:pt idx="11">
                  <c:v>3</c:v>
                </c:pt>
                <c:pt idx="12">
                  <c:v>0</c:v>
                </c:pt>
                <c:pt idx="13">
                  <c:v>4</c:v>
                </c:pt>
                <c:pt idx="14">
                  <c:v>3</c:v>
                </c:pt>
                <c:pt idx="15">
                  <c:v>0</c:v>
                </c:pt>
                <c:pt idx="16">
                  <c:v>4</c:v>
                </c:pt>
                <c:pt idx="17">
                  <c:v>2</c:v>
                </c:pt>
                <c:pt idx="18">
                  <c:v>1</c:v>
                </c:pt>
                <c:pt idx="19">
                  <c:v>5</c:v>
                </c:pt>
                <c:pt idx="20">
                  <c:v>7</c:v>
                </c:pt>
                <c:pt idx="21">
                  <c:v>5</c:v>
                </c:pt>
                <c:pt idx="22">
                  <c:v>0</c:v>
                </c:pt>
                <c:pt idx="23">
                  <c:v>3</c:v>
                </c:pt>
                <c:pt idx="24">
                  <c:v>0</c:v>
                </c:pt>
                <c:pt idx="25">
                  <c:v>10</c:v>
                </c:pt>
                <c:pt idx="26">
                  <c:v>8</c:v>
                </c:pt>
                <c:pt idx="27">
                  <c:v>5</c:v>
                </c:pt>
                <c:pt idx="28">
                  <c:v>8</c:v>
                </c:pt>
                <c:pt idx="29">
                  <c:v>8</c:v>
                </c:pt>
                <c:pt idx="30">
                  <c:v>7</c:v>
                </c:pt>
                <c:pt idx="31">
                  <c:v>8</c:v>
                </c:pt>
                <c:pt idx="32">
                  <c:v>10</c:v>
                </c:pt>
                <c:pt idx="33">
                  <c:v>8</c:v>
                </c:pt>
                <c:pt idx="34">
                  <c:v>10</c:v>
                </c:pt>
                <c:pt idx="35">
                  <c:v>6</c:v>
                </c:pt>
                <c:pt idx="36">
                  <c:v>8</c:v>
                </c:pt>
                <c:pt idx="37">
                  <c:v>9</c:v>
                </c:pt>
                <c:pt idx="38">
                  <c:v>5</c:v>
                </c:pt>
                <c:pt idx="39">
                  <c:v>8</c:v>
                </c:pt>
                <c:pt idx="40">
                  <c:v>12</c:v>
                </c:pt>
                <c:pt idx="41">
                  <c:v>11</c:v>
                </c:pt>
                <c:pt idx="42">
                  <c:v>10</c:v>
                </c:pt>
                <c:pt idx="43">
                  <c:v>12</c:v>
                </c:pt>
                <c:pt idx="44">
                  <c:v>11</c:v>
                </c:pt>
                <c:pt idx="45">
                  <c:v>9</c:v>
                </c:pt>
                <c:pt idx="46">
                  <c:v>10</c:v>
                </c:pt>
                <c:pt idx="47">
                  <c:v>12</c:v>
                </c:pt>
                <c:pt idx="48">
                  <c:v>11</c:v>
                </c:pt>
                <c:pt idx="49">
                  <c:v>10</c:v>
                </c:pt>
                <c:pt idx="50">
                  <c:v>12</c:v>
                </c:pt>
                <c:pt idx="51">
                  <c:v>12</c:v>
                </c:pt>
              </c:numCache>
            </c:numRef>
          </c:val>
          <c:smooth val="0"/>
          <c:extLst>
            <c:ext xmlns:c16="http://schemas.microsoft.com/office/drawing/2014/chart" uri="{C3380CC4-5D6E-409C-BE32-E72D297353CC}">
              <c16:uniqueId val="{00000000-8198-4EE0-B5B6-9E227804968B}"/>
            </c:ext>
          </c:extLst>
        </c:ser>
        <c:ser>
          <c:idx val="1"/>
          <c:order val="1"/>
          <c:tx>
            <c:strRef>
              <c:f>Sheet1!$C$1</c:f>
              <c:strCache>
                <c:ptCount val="1"/>
                <c:pt idx="0">
                  <c:v>Column1</c:v>
                </c:pt>
              </c:strCache>
            </c:strRef>
          </c:tx>
          <c:spPr>
            <a:ln w="28575" cap="rnd" cmpd="sng" algn="ctr">
              <a:solidFill>
                <a:schemeClr val="accent2"/>
              </a:solidFill>
              <a:prstDash val="solid"/>
              <a:round/>
            </a:ln>
            <a:effectLst/>
          </c:spPr>
          <c:marker>
            <c:symbol val="circle"/>
            <c:size val="5"/>
            <c:spPr>
              <a:solidFill>
                <a:schemeClr val="accent2"/>
              </a:solidFill>
              <a:ln w="9525" cap="flat" cmpd="sng" algn="ctr">
                <a:solidFill>
                  <a:schemeClr val="accent2"/>
                </a:solidFill>
                <a:prstDash val="solid"/>
                <a:round/>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Sheet1!$C$2:$C$53</c:f>
              <c:numCache>
                <c:formatCode>General</c:formatCode>
                <c:ptCount val="52"/>
              </c:numCache>
            </c:numRef>
          </c:val>
          <c:smooth val="0"/>
          <c:extLst>
            <c:ext xmlns:c16="http://schemas.microsoft.com/office/drawing/2014/chart" uri="{C3380CC4-5D6E-409C-BE32-E72D297353CC}">
              <c16:uniqueId val="{00000001-8198-4EE0-B5B6-9E227804968B}"/>
            </c:ext>
          </c:extLst>
        </c:ser>
        <c:ser>
          <c:idx val="2"/>
          <c:order val="2"/>
          <c:tx>
            <c:strRef>
              <c:f>Sheet1!$D$1</c:f>
              <c:strCache>
                <c:ptCount val="1"/>
                <c:pt idx="0">
                  <c:v>Column2</c:v>
                </c:pt>
              </c:strCache>
            </c:strRef>
          </c:tx>
          <c:spPr>
            <a:ln w="28575" cap="rnd" cmpd="sng" algn="ctr">
              <a:solidFill>
                <a:schemeClr val="accent3"/>
              </a:solidFill>
              <a:prstDash val="solid"/>
              <a:round/>
            </a:ln>
            <a:effectLst/>
          </c:spPr>
          <c:marker>
            <c:symbol val="circle"/>
            <c:size val="5"/>
            <c:spPr>
              <a:solidFill>
                <a:schemeClr val="accent3"/>
              </a:solidFill>
              <a:ln w="9525" cap="flat" cmpd="sng" algn="ctr">
                <a:solidFill>
                  <a:schemeClr val="accent3"/>
                </a:solidFill>
                <a:prstDash val="solid"/>
                <a:round/>
              </a:ln>
              <a:effectLst/>
            </c:spPr>
          </c:marker>
          <c:cat>
            <c:strRef>
              <c:f>Sheet1!$A$2:$A$53</c:f>
              <c:strCache>
                <c:ptCount val="50"/>
                <c:pt idx="0">
                  <c:v>baseline 1</c:v>
                </c:pt>
                <c:pt idx="5">
                  <c:v>Baseline 2</c:v>
                </c:pt>
                <c:pt idx="10">
                  <c:v>Baseline 3</c:v>
                </c:pt>
                <c:pt idx="15">
                  <c:v>Baseline 4</c:v>
                </c:pt>
                <c:pt idx="20">
                  <c:v>Baseline 5</c:v>
                </c:pt>
                <c:pt idx="25">
                  <c:v>Sesi 1</c:v>
                </c:pt>
                <c:pt idx="28">
                  <c:v>Sesi 2</c:v>
                </c:pt>
                <c:pt idx="31">
                  <c:v>Sesi 3</c:v>
                </c:pt>
                <c:pt idx="34">
                  <c:v>Sesi 4</c:v>
                </c:pt>
                <c:pt idx="37">
                  <c:v>Sesi 5</c:v>
                </c:pt>
                <c:pt idx="40">
                  <c:v>Sesi 6</c:v>
                </c:pt>
                <c:pt idx="43">
                  <c:v>Sesi 7</c:v>
                </c:pt>
                <c:pt idx="46">
                  <c:v>Sesi 8</c:v>
                </c:pt>
                <c:pt idx="49">
                  <c:v>Follow up</c:v>
                </c:pt>
              </c:strCache>
            </c:strRef>
          </c:cat>
          <c:val>
            <c:numRef>
              <c:f>Sheet1!$D$2:$D$53</c:f>
              <c:numCache>
                <c:formatCode>General</c:formatCode>
                <c:ptCount val="52"/>
              </c:numCache>
            </c:numRef>
          </c:val>
          <c:smooth val="0"/>
          <c:extLst>
            <c:ext xmlns:c16="http://schemas.microsoft.com/office/drawing/2014/chart" uri="{C3380CC4-5D6E-409C-BE32-E72D297353CC}">
              <c16:uniqueId val="{00000002-8198-4EE0-B5B6-9E227804968B}"/>
            </c:ext>
          </c:extLst>
        </c:ser>
        <c:dLbls>
          <c:showLegendKey val="0"/>
          <c:showVal val="0"/>
          <c:showCatName val="0"/>
          <c:showSerName val="0"/>
          <c:showPercent val="0"/>
          <c:showBubbleSize val="0"/>
        </c:dLbls>
        <c:marker val="1"/>
        <c:smooth val="0"/>
        <c:axId val="104019840"/>
        <c:axId val="104021376"/>
      </c:lineChart>
      <c:catAx>
        <c:axId val="104019840"/>
        <c:scaling>
          <c:orientation val="minMax"/>
        </c:scaling>
        <c:delete val="0"/>
        <c:axPos val="b"/>
        <c:numFmt formatCode="General" sourceLinked="1"/>
        <c:majorTickMark val="in"/>
        <c:minorTickMark val="in"/>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04021376"/>
        <c:crosses val="autoZero"/>
        <c:auto val="1"/>
        <c:lblAlgn val="ctr"/>
        <c:lblOffset val="100"/>
        <c:tickLblSkip val="1"/>
        <c:tickMarkSkip val="36"/>
        <c:noMultiLvlLbl val="0"/>
      </c:catAx>
      <c:valAx>
        <c:axId val="10402137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id-ID" sz="1000" b="0" i="0" u="none" strike="noStrike" kern="1200" baseline="0">
                    <a:solidFill>
                      <a:schemeClr val="tx1">
                        <a:lumMod val="65000"/>
                        <a:lumOff val="35000"/>
                      </a:schemeClr>
                    </a:solidFill>
                    <a:latin typeface="+mn-lt"/>
                    <a:ea typeface="+mn-ea"/>
                    <a:cs typeface="+mn-cs"/>
                  </a:defRPr>
                </a:pPr>
                <a:r>
                  <a:rPr lang="en-US"/>
                  <a:t>Total</a:t>
                </a:r>
                <a:r>
                  <a:rPr lang="en-US" baseline="0"/>
                  <a:t> nilai respon </a:t>
                </a:r>
                <a:endParaRPr lang="id-ID"/>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en-US"/>
          </a:p>
        </c:txPr>
        <c:crossAx val="104019840"/>
        <c:crosses val="autoZero"/>
        <c:crossBetween val="midCat"/>
        <c:majorUnit val="1"/>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1227</Words>
  <Characters>6998</Characters>
  <Application>Microsoft Office Word</Application>
  <DocSecurity>0</DocSecurity>
  <Lines>58</Lines>
  <Paragraphs>16</Paragraphs>
  <ScaleCrop>false</ScaleCrop>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Seurune: Jurnal Psikologi unsyiah, vol 1, no.4 tahun</dc:title>
  <dc:creator>General</dc:creator>
  <cp:lastModifiedBy>General</cp:lastModifiedBy>
  <cp:revision>3</cp:revision>
  <dcterms:created xsi:type="dcterms:W3CDTF">2024-02-02T10:59:00Z</dcterms:created>
  <dcterms:modified xsi:type="dcterms:W3CDTF">2024-02-02T11:08:00Z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1033-4.9.0.7859</vt:lpwstr>
  </property>
</Properties>
</file>